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D" w:rsidRPr="0009051E" w:rsidRDefault="00A226ED" w:rsidP="00A226ED">
      <w:pPr>
        <w:ind w:firstLine="540"/>
        <w:jc w:val="center"/>
        <w:rPr>
          <w:b/>
        </w:rPr>
      </w:pPr>
      <w:r w:rsidRPr="0009051E">
        <w:rPr>
          <w:b/>
        </w:rPr>
        <w:t xml:space="preserve">Сообщение о существенном факте </w:t>
      </w:r>
    </w:p>
    <w:p w:rsidR="00A226ED" w:rsidRPr="0009051E" w:rsidRDefault="00A226ED" w:rsidP="00A226ED">
      <w:pPr>
        <w:ind w:firstLine="540"/>
        <w:jc w:val="center"/>
      </w:pPr>
      <w:r w:rsidRPr="0009051E">
        <w:rPr>
          <w:b/>
        </w:rPr>
        <w:t>«О</w:t>
      </w:r>
      <w:r w:rsidR="003529D4">
        <w:rPr>
          <w:b/>
        </w:rPr>
        <w:t xml:space="preserve"> </w:t>
      </w:r>
      <w:r w:rsidRPr="0009051E">
        <w:rPr>
          <w:b/>
        </w:rPr>
        <w:t>решениях, принятых советом директоров эмитента»</w:t>
      </w:r>
      <w:r w:rsidRPr="0009051E">
        <w:rPr>
          <w:b/>
        </w:rPr>
        <w:br/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9051E" w:rsidRPr="0009051E" w:rsidTr="00062027">
        <w:tc>
          <w:tcPr>
            <w:tcW w:w="10234" w:type="dxa"/>
            <w:gridSpan w:val="2"/>
          </w:tcPr>
          <w:p w:rsidR="00A226ED" w:rsidRPr="0009051E" w:rsidRDefault="00A226ED" w:rsidP="00E15511">
            <w:pPr>
              <w:jc w:val="center"/>
            </w:pPr>
            <w:r w:rsidRPr="0009051E">
              <w:t>1. Общие сведения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right="57"/>
              <w:jc w:val="both"/>
            </w:pPr>
            <w:r w:rsidRPr="0009051E"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Публичное акционерное общество «Фармсинтез» </w:t>
            </w:r>
            <w:r w:rsidRPr="0009051E">
              <w:br/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shd w:val="clear" w:color="auto" w:fill="FFFFFF"/>
              <w:autoSpaceDE/>
              <w:autoSpaceDN/>
            </w:pPr>
            <w:r w:rsidRPr="0009051E"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 xml:space="preserve">188663, Ленинградская обл., Всеволожский муниципальный район, </w:t>
            </w:r>
            <w:proofErr w:type="spellStart"/>
            <w:r w:rsidRPr="0009051E">
              <w:t>Кузьмоловское</w:t>
            </w:r>
            <w:proofErr w:type="spellEnd"/>
            <w:r w:rsidRPr="0009051E">
              <w:t xml:space="preserve"> городское поселение, </w:t>
            </w:r>
            <w:proofErr w:type="spellStart"/>
            <w:r w:rsidRPr="0009051E">
              <w:t>гп</w:t>
            </w:r>
            <w:proofErr w:type="spellEnd"/>
            <w:r w:rsidRPr="0009051E">
              <w:t xml:space="preserve">. </w:t>
            </w:r>
            <w:proofErr w:type="spellStart"/>
            <w:r w:rsidRPr="0009051E">
              <w:t>Кузьмоловский</w:t>
            </w:r>
            <w:proofErr w:type="spellEnd"/>
            <w:r w:rsidRPr="0009051E">
              <w:t>, ул. Заводская, здание 3, корпус 134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1034700559189</w:t>
            </w:r>
          </w:p>
        </w:tc>
      </w:tr>
      <w:tr w:rsidR="0009051E" w:rsidRPr="0009051E" w:rsidTr="00A13EA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  <w:rPr>
                <w:lang w:eastAsia="en-US"/>
              </w:rPr>
            </w:pPr>
            <w:r w:rsidRPr="0009051E"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7801075160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1.5.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09669-J</w:t>
            </w:r>
          </w:p>
        </w:tc>
      </w:tr>
      <w:tr w:rsidR="0009051E" w:rsidRPr="0009051E" w:rsidTr="00847F2D"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http://www.pharmsynthez.com/,</w:t>
            </w:r>
          </w:p>
          <w:p w:rsidR="00216DBE" w:rsidRPr="0009051E" w:rsidRDefault="00216DBE" w:rsidP="00216DBE">
            <w:pPr>
              <w:ind w:left="57" w:right="57"/>
              <w:jc w:val="both"/>
              <w:rPr>
                <w:i/>
              </w:rPr>
            </w:pPr>
            <w:r w:rsidRPr="0009051E">
              <w:rPr>
                <w:i/>
              </w:rPr>
              <w:t>http://www.e-disclosure.ru/portal/company.aspx?id=4378</w:t>
            </w:r>
          </w:p>
        </w:tc>
      </w:tr>
      <w:tr w:rsidR="0009051E" w:rsidRPr="0009051E" w:rsidTr="00847F2D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216DBE" w:rsidP="00216DBE">
            <w:pPr>
              <w:ind w:left="57" w:right="57"/>
              <w:jc w:val="both"/>
            </w:pPr>
            <w:r w:rsidRPr="0009051E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BE" w:rsidRPr="0009051E" w:rsidRDefault="003F0A3C" w:rsidP="00113CB7">
            <w:pPr>
              <w:ind w:left="57" w:right="57"/>
              <w:jc w:val="both"/>
            </w:pPr>
            <w:r>
              <w:t>2</w:t>
            </w:r>
            <w:r w:rsidR="00113CB7">
              <w:t>8</w:t>
            </w:r>
            <w:r w:rsidR="00216DBE" w:rsidRPr="0009051E">
              <w:t>.</w:t>
            </w:r>
            <w:r>
              <w:t>05</w:t>
            </w:r>
            <w:r w:rsidR="00E07077" w:rsidRPr="0009051E">
              <w:t>.202</w:t>
            </w:r>
            <w:r w:rsidR="00DD0E51">
              <w:t>5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9051E" w:rsidRPr="0009051E" w:rsidTr="00E15511">
        <w:tc>
          <w:tcPr>
            <w:tcW w:w="10234" w:type="dxa"/>
          </w:tcPr>
          <w:p w:rsidR="00A226ED" w:rsidRPr="0009051E" w:rsidRDefault="00A226ED" w:rsidP="00E15511">
            <w:pPr>
              <w:ind w:left="57" w:right="57"/>
              <w:jc w:val="center"/>
            </w:pPr>
            <w:r w:rsidRPr="0009051E">
              <w:t>2. Содержание сообщения</w:t>
            </w:r>
          </w:p>
        </w:tc>
      </w:tr>
      <w:tr w:rsidR="00A226ED" w:rsidRPr="0009051E" w:rsidTr="00E15511">
        <w:tc>
          <w:tcPr>
            <w:tcW w:w="10234" w:type="dxa"/>
          </w:tcPr>
          <w:p w:rsidR="00062027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2.1. </w:t>
            </w:r>
            <w:r w:rsidR="00062027" w:rsidRPr="00064C73">
              <w:t xml:space="preserve">Сведения о кворуме </w:t>
            </w:r>
            <w:r w:rsidR="00CC2652">
              <w:t>для принятия решений</w:t>
            </w:r>
            <w:r w:rsidR="006A61D7" w:rsidRPr="006A61D7">
              <w:t xml:space="preserve"> </w:t>
            </w:r>
            <w:r w:rsidR="00062027" w:rsidRPr="00064C73">
              <w:t>совет</w:t>
            </w:r>
            <w:r w:rsidR="00CC2652">
              <w:t>ом</w:t>
            </w:r>
            <w:r w:rsidR="00062027" w:rsidRPr="00064C73">
              <w:t xml:space="preserve"> директоров эмитента и результатах голосования по вопросам о принятии решений:</w:t>
            </w:r>
          </w:p>
          <w:p w:rsidR="00062027" w:rsidRPr="00064C73" w:rsidRDefault="00062027" w:rsidP="00BE3072">
            <w:pPr>
              <w:spacing w:before="60" w:after="60"/>
              <w:ind w:left="57" w:right="57"/>
              <w:jc w:val="both"/>
              <w:rPr>
                <w:b/>
                <w:i/>
              </w:rPr>
            </w:pPr>
            <w:r w:rsidRPr="00064C73">
              <w:rPr>
                <w:b/>
                <w:i/>
              </w:rPr>
              <w:t>В за</w:t>
            </w:r>
            <w:r w:rsidR="008A7E7F">
              <w:rPr>
                <w:b/>
                <w:i/>
              </w:rPr>
              <w:t>очном голосовании</w:t>
            </w:r>
            <w:r w:rsidRPr="00064C73">
              <w:rPr>
                <w:b/>
                <w:i/>
              </w:rPr>
              <w:t xml:space="preserve"> приняли участие </w:t>
            </w:r>
            <w:r w:rsidR="00BC39F5">
              <w:rPr>
                <w:b/>
                <w:i/>
              </w:rPr>
              <w:t>8</w:t>
            </w:r>
            <w:r w:rsidRPr="00064C73">
              <w:rPr>
                <w:b/>
                <w:i/>
              </w:rPr>
              <w:t xml:space="preserve"> из </w:t>
            </w:r>
            <w:r w:rsidR="00216DBE" w:rsidRPr="00064C73">
              <w:rPr>
                <w:b/>
                <w:i/>
              </w:rPr>
              <w:t>9</w:t>
            </w:r>
            <w:r w:rsidRPr="00064C73">
              <w:rPr>
                <w:b/>
                <w:i/>
              </w:rPr>
              <w:t xml:space="preserve"> членов Совета директоров. </w:t>
            </w:r>
            <w:r w:rsidR="006A081C" w:rsidRPr="00064C73">
              <w:rPr>
                <w:b/>
                <w:i/>
              </w:rPr>
              <w:t>Кворум для принятия решени</w:t>
            </w:r>
            <w:r w:rsidR="004A48B1">
              <w:rPr>
                <w:b/>
                <w:i/>
              </w:rPr>
              <w:t>й</w:t>
            </w:r>
            <w:r w:rsidRPr="00064C73">
              <w:rPr>
                <w:b/>
                <w:i/>
              </w:rPr>
              <w:t xml:space="preserve"> Советом директоров по вопрос</w:t>
            </w:r>
            <w:r w:rsidR="003F0A3C">
              <w:rPr>
                <w:b/>
                <w:i/>
              </w:rPr>
              <w:t>ам</w:t>
            </w:r>
            <w:r w:rsidRPr="00064C73">
              <w:rPr>
                <w:b/>
                <w:i/>
              </w:rPr>
              <w:t>, поставленн</w:t>
            </w:r>
            <w:r w:rsidR="003F0A3C">
              <w:rPr>
                <w:b/>
                <w:i/>
              </w:rPr>
              <w:t>ым</w:t>
            </w:r>
            <w:r w:rsidR="008A7E7F">
              <w:rPr>
                <w:b/>
                <w:i/>
              </w:rPr>
              <w:t xml:space="preserve"> на голосование,</w:t>
            </w:r>
            <w:r w:rsidRPr="00064C73">
              <w:rPr>
                <w:b/>
                <w:i/>
              </w:rPr>
              <w:t xml:space="preserve"> имеется. </w:t>
            </w:r>
          </w:p>
          <w:p w:rsidR="00A226ED" w:rsidRPr="00064C73" w:rsidRDefault="00A226ED" w:rsidP="00BE3072">
            <w:pPr>
              <w:spacing w:before="60" w:after="60"/>
              <w:ind w:left="57" w:right="57"/>
              <w:jc w:val="both"/>
            </w:pPr>
            <w:r w:rsidRPr="00064C73">
              <w:t xml:space="preserve">2.2. Содержание </w:t>
            </w:r>
            <w:r w:rsidR="006A081C" w:rsidRPr="00064C73">
              <w:t>решени</w:t>
            </w:r>
            <w:r w:rsidR="008E1B7C" w:rsidRPr="00064C73">
              <w:t>й</w:t>
            </w:r>
            <w:r w:rsidRPr="00064C73">
              <w:t>, принят</w:t>
            </w:r>
            <w:r w:rsidR="008E1B7C" w:rsidRPr="00064C73">
              <w:t>ых</w:t>
            </w:r>
            <w:r w:rsidRPr="00064C73">
              <w:t xml:space="preserve"> советом директоров эмитента:</w:t>
            </w:r>
          </w:p>
          <w:p w:rsidR="00A226ED" w:rsidRPr="00064C73" w:rsidRDefault="00A226ED" w:rsidP="004806B9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1.</w:t>
            </w:r>
            <w:r w:rsidRPr="00064C73">
              <w:rPr>
                <w:lang w:eastAsia="en-US"/>
              </w:rPr>
              <w:t xml:space="preserve"> </w:t>
            </w:r>
          </w:p>
          <w:p w:rsidR="004806B9" w:rsidRPr="004806B9" w:rsidRDefault="00532167" w:rsidP="004806B9">
            <w:pPr>
              <w:ind w:left="57" w:right="57"/>
              <w:jc w:val="both"/>
              <w:rPr>
                <w:lang w:eastAsia="en-US"/>
              </w:rPr>
            </w:pPr>
            <w:r w:rsidRPr="00532167">
              <w:rPr>
                <w:lang w:eastAsia="en-US"/>
              </w:rPr>
              <w:t>О предварительном утверждении годового отчета Общества за 2024 год</w:t>
            </w:r>
            <w:r w:rsidR="004806B9" w:rsidRPr="004806B9">
              <w:rPr>
                <w:lang w:eastAsia="en-US"/>
              </w:rPr>
              <w:t>.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AD093F" w:rsidRPr="00064C73" w:rsidRDefault="00AD093F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6A081C" w:rsidRPr="00064C73" w:rsidRDefault="006A081C" w:rsidP="004806B9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DD0E51" w:rsidRDefault="00532167" w:rsidP="00DD0E51">
            <w:pPr>
              <w:ind w:left="57" w:right="57"/>
              <w:jc w:val="both"/>
              <w:rPr>
                <w:lang w:eastAsia="en-US"/>
              </w:rPr>
            </w:pPr>
            <w:r w:rsidRPr="00532167">
              <w:rPr>
                <w:lang w:eastAsia="en-US"/>
              </w:rPr>
              <w:t>Предварительно утвердить годовой отчет Общества за 2024 год и предоставить его на утверждение годовому общему собранию акционеров Общества (Приложение № 3 к решению о проведении заочного голосования Совета директоров от 21.05.2025)</w:t>
            </w:r>
            <w:r w:rsidR="00EF4A5C">
              <w:rPr>
                <w:lang w:eastAsia="en-US"/>
              </w:rPr>
              <w:t>.</w:t>
            </w:r>
            <w:r w:rsidR="00DD0E51">
              <w:rPr>
                <w:lang w:eastAsia="en-US"/>
              </w:rPr>
              <w:t xml:space="preserve"> </w:t>
            </w:r>
          </w:p>
          <w:p w:rsidR="00EF4A5C" w:rsidRDefault="00EF4A5C" w:rsidP="00DD0E51">
            <w:pPr>
              <w:ind w:left="57" w:right="57"/>
              <w:jc w:val="both"/>
              <w:rPr>
                <w:lang w:eastAsia="en-US"/>
              </w:rPr>
            </w:pPr>
          </w:p>
          <w:p w:rsidR="00EF4A5C" w:rsidRP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  <w:r w:rsidRPr="00EF4A5C">
              <w:rPr>
                <w:b/>
                <w:bCs/>
                <w:u w:val="single"/>
                <w:lang w:eastAsia="en-US"/>
              </w:rPr>
              <w:t>Вопрос 2.</w:t>
            </w:r>
            <w:r w:rsidRPr="00EF4A5C">
              <w:rPr>
                <w:lang w:eastAsia="en-US"/>
              </w:rPr>
              <w:t xml:space="preserve"> </w:t>
            </w:r>
          </w:p>
          <w:p w:rsidR="00EF4A5C" w:rsidRDefault="00532167" w:rsidP="00EF4A5C">
            <w:pPr>
              <w:ind w:left="57" w:right="57"/>
              <w:jc w:val="both"/>
              <w:rPr>
                <w:lang w:eastAsia="en-US"/>
              </w:rPr>
            </w:pPr>
            <w:r w:rsidRPr="00532167">
              <w:rPr>
                <w:lang w:eastAsia="en-US"/>
              </w:rPr>
              <w:t>Об утверждении отчета о заключенных Обществом в отчетном 2024 году сделках, в совершении которых имеется заинтересованность</w:t>
            </w:r>
            <w:r w:rsidR="00EF4A5C" w:rsidRPr="00EF4A5C">
              <w:rPr>
                <w:lang w:eastAsia="en-US"/>
              </w:rPr>
              <w:t>.</w:t>
            </w:r>
          </w:p>
          <w:p w:rsidR="00EF4A5C" w:rsidRDefault="00EF4A5C" w:rsidP="00EF4A5C">
            <w:pPr>
              <w:ind w:left="57" w:right="57"/>
              <w:jc w:val="both"/>
              <w:rPr>
                <w:lang w:eastAsia="en-US"/>
              </w:rPr>
            </w:pP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EF4A5C" w:rsidRPr="00064C73" w:rsidRDefault="00EF4A5C" w:rsidP="00EF4A5C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EF4A5C" w:rsidRDefault="00532167" w:rsidP="00EF4A5C">
            <w:pPr>
              <w:ind w:left="57" w:right="57"/>
              <w:jc w:val="both"/>
              <w:rPr>
                <w:lang w:eastAsia="en-US"/>
              </w:rPr>
            </w:pPr>
            <w:r w:rsidRPr="00532167">
              <w:rPr>
                <w:lang w:eastAsia="en-US"/>
              </w:rPr>
              <w:t>Утвердить отчет о заключенных Обществом в 2024 году сделках, в совершении которых имеется заинтересованность (Приложение № 4 к решению о проведении заочного голосования Совета директоров от 21.05.2025)</w:t>
            </w:r>
            <w:r w:rsidR="00EF4A5C">
              <w:rPr>
                <w:lang w:eastAsia="en-US"/>
              </w:rPr>
              <w:t xml:space="preserve">. </w:t>
            </w:r>
          </w:p>
          <w:p w:rsidR="00532167" w:rsidRDefault="00532167" w:rsidP="00EF4A5C">
            <w:pPr>
              <w:ind w:left="57" w:right="57"/>
              <w:jc w:val="both"/>
              <w:rPr>
                <w:lang w:eastAsia="en-US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3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FE2498" w:rsidP="00532167">
            <w:pPr>
              <w:ind w:left="57" w:right="57"/>
              <w:jc w:val="both"/>
              <w:rPr>
                <w:lang w:eastAsia="en-US"/>
              </w:rPr>
            </w:pPr>
            <w:r w:rsidRPr="00FE2498">
              <w:rPr>
                <w:lang w:eastAsia="en-US"/>
              </w:rPr>
              <w:t>О предварительном утверждении годовой бухгалтерской отчётности Общества за 2024 год, в том числе отчета о финансовых результатах Общества за 2024 год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FE2498" w:rsidP="00532167">
            <w:pPr>
              <w:ind w:left="57" w:right="57"/>
              <w:jc w:val="both"/>
              <w:rPr>
                <w:lang w:eastAsia="en-US"/>
              </w:rPr>
            </w:pPr>
            <w:r w:rsidRPr="00FE2498">
              <w:rPr>
                <w:lang w:eastAsia="en-US"/>
              </w:rPr>
              <w:lastRenderedPageBreak/>
              <w:t>Рекомендовать годовому общему собранию акционеров Общества утвердить годовую бухгалтерскую отчётность Общества за 2024 год, в том числе отчет о финансовых результатах Общества за 2024 год (Приложение № 5 к решению о проведении заочного голосования Совета директоров от 21.05.2025)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EF4A5C">
            <w:pPr>
              <w:ind w:left="57" w:right="57"/>
              <w:jc w:val="both"/>
              <w:rPr>
                <w:lang w:eastAsia="en-US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4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FE2498" w:rsidP="00532167">
            <w:pPr>
              <w:ind w:left="57" w:right="57"/>
              <w:jc w:val="both"/>
              <w:rPr>
                <w:lang w:eastAsia="en-US"/>
              </w:rPr>
            </w:pPr>
            <w:r w:rsidRPr="00FE2498">
              <w:rPr>
                <w:lang w:eastAsia="en-US"/>
              </w:rPr>
              <w:t>О включении кандидата в список кандидатур для голосования по выборам в Ревизионную комиссию Общества на годовом заседании общего собрания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FE2498" w:rsidRDefault="00FE2498" w:rsidP="00532167">
            <w:pPr>
              <w:ind w:left="57" w:right="57"/>
              <w:jc w:val="both"/>
              <w:rPr>
                <w:lang w:eastAsia="en-US"/>
              </w:rPr>
            </w:pPr>
            <w:r w:rsidRPr="00FE2498">
              <w:rPr>
                <w:lang w:eastAsia="en-US"/>
              </w:rPr>
              <w:t>В связи с недостаточным количеством кандидатов, предложенных акционерами для образования Ревизионной комиссии Общества, включить по усмотрению Совета директоров в список кандидатур для голосования по выборам в Ревизионную комиссию Общества на годовом заседании общего собрания акционеров в 2025 году следующего кандидата:</w:t>
            </w:r>
          </w:p>
          <w:p w:rsidR="00532167" w:rsidRDefault="00FE2498" w:rsidP="00FE2498">
            <w:pPr>
              <w:pStyle w:val="a4"/>
              <w:numPr>
                <w:ilvl w:val="0"/>
                <w:numId w:val="2"/>
              </w:numPr>
              <w:ind w:right="57"/>
              <w:jc w:val="both"/>
              <w:rPr>
                <w:lang w:eastAsia="en-US"/>
              </w:rPr>
            </w:pPr>
            <w:r w:rsidRPr="00FE2498">
              <w:rPr>
                <w:lang w:eastAsia="en-US"/>
              </w:rPr>
              <w:t>Степанова Ольга Олеговна</w:t>
            </w:r>
          </w:p>
          <w:p w:rsidR="004806B9" w:rsidRDefault="004806B9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5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О созыве годового заседания общего собрания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Созвать годовое заседание общего собрания акционеров Общества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532167">
            <w:pPr>
              <w:ind w:left="57" w:right="57"/>
              <w:jc w:val="both"/>
              <w:rPr>
                <w:lang w:eastAsia="en-US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6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О способе принятия решений годовым общим собранием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Определить способ принятия решений годовым общим собранием акционеров Общества: голосование на заседании, совмещаемое с заочным голосованием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532167">
            <w:pPr>
              <w:ind w:left="57" w:right="57"/>
              <w:jc w:val="both"/>
              <w:rPr>
                <w:lang w:eastAsia="en-US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7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Об определении даты проведения годового заседания общего собрания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 xml:space="preserve">Определить дату проведения годового заседания общего собрания акционеров Общества: </w:t>
            </w:r>
            <w:r w:rsidRPr="00D32FCE">
              <w:rPr>
                <w:b/>
                <w:lang w:eastAsia="en-US"/>
              </w:rPr>
              <w:t>30 июня 2025 года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8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D32FCE" w:rsidP="00532167">
            <w:pPr>
              <w:ind w:left="57" w:right="57"/>
              <w:jc w:val="both"/>
              <w:rPr>
                <w:lang w:eastAsia="en-US"/>
              </w:rPr>
            </w:pPr>
            <w:r w:rsidRPr="00D32FCE">
              <w:rPr>
                <w:lang w:eastAsia="en-US"/>
              </w:rPr>
              <w:t>Об определении места, времени проведения годового заседания общего собрания акционеров Общества, даты окончания приёма бюллетеней для голосования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lastRenderedPageBreak/>
              <w:t xml:space="preserve">Принятое решение 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1. Определить место проведения годового заседания общего собрания акционеров Общества: 191119, г. Санкт-Петербург, наб. Обводного канала, д. 93а, литера А, этаж 3, офис 5Н, Бизнес-центр Нептун (в офисе регистратора Общества – АО «НРК - Р.О.С.Т.»).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2. Определить время проведения годового заседания общего собрания акционеров Общества: 13 часов 00 минут по московскому времени.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3. Определить время начала регистрации лиц, имеющих право голоса при принятии решений общим собранием акционеров: 12 часов 30 минут по московскому времени.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4. Категории (типы) акций, владельцы которых имеют право голоса по всем вопросам повестки дня общего собрания акционеров: акции обыкновенные.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 xml:space="preserve">5. Определить дату окончания приема бюллетеней для голосования: </w:t>
            </w:r>
            <w:r w:rsidRPr="003324E9">
              <w:rPr>
                <w:b/>
                <w:lang w:eastAsia="en-US"/>
              </w:rPr>
              <w:t>27 июня 2025 г.</w:t>
            </w:r>
            <w:r w:rsidRPr="003324E9">
              <w:rPr>
                <w:lang w:eastAsia="en-US"/>
              </w:rPr>
              <w:t xml:space="preserve"> (за 2 дня до даты проведения заседания).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 xml:space="preserve">Вопрос </w:t>
            </w:r>
            <w:r>
              <w:rPr>
                <w:rFonts w:eastAsia="Times New Roman"/>
                <w:b/>
                <w:u w:val="single"/>
              </w:rPr>
              <w:t>9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Об определении даты, на которую определяются (фиксируются) лица, имеющие право голоса при принятии решений годовым общим собранием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 xml:space="preserve">Определить дату, на которую определяются (фиксируются) лица, имеющие право голоса при принятии решений годовым общим собранием акционеров Общества: </w:t>
            </w:r>
            <w:r w:rsidRPr="003324E9">
              <w:rPr>
                <w:b/>
                <w:lang w:eastAsia="en-US"/>
              </w:rPr>
              <w:t>06 июня 2025 года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</w:t>
            </w:r>
            <w:r>
              <w:rPr>
                <w:rFonts w:eastAsia="Times New Roman"/>
                <w:b/>
                <w:u w:val="single"/>
              </w:rPr>
              <w:t>0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Об определении даты направления бюллетеней для голосования лицам, имеющим право голоса при принятии решений годовым общим собранием акционеров Общества, и об определении адреса, по которому могут направляться заполненные бюллетени для голосования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BC39F5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1. Определить, что бюллетени для голосования должны быть направлены заказным письмом (вручены под роспись) лицам, имеющим право голоса при принятии решений годовым общим собранием акционеров Общества не позднее</w:t>
            </w:r>
            <w:r w:rsidRPr="003324E9">
              <w:rPr>
                <w:b/>
                <w:lang w:eastAsia="en-US"/>
              </w:rPr>
              <w:t xml:space="preserve"> 09 июня 2025 года.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 xml:space="preserve">2. Определить следующие почтовые адреса, по которым могут направляться заполненные бюллетени для голосования: 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- Российская Федерация, 197110, г. Санкт-Петербург, улица Корпусная, д. 9, литер А, ПАО «Фармсинтез»;</w:t>
            </w:r>
          </w:p>
          <w:p w:rsidR="003324E9" w:rsidRP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 xml:space="preserve">- Российская Федерация, 188663, Ленинградская обл., Всеволожский муниципальный район, </w:t>
            </w:r>
            <w:proofErr w:type="spellStart"/>
            <w:r w:rsidRPr="003324E9">
              <w:rPr>
                <w:lang w:eastAsia="en-US"/>
              </w:rPr>
              <w:t>Кузьмоловское</w:t>
            </w:r>
            <w:proofErr w:type="spellEnd"/>
            <w:r w:rsidRPr="003324E9">
              <w:rPr>
                <w:lang w:eastAsia="en-US"/>
              </w:rPr>
              <w:t xml:space="preserve"> городское поселение, </w:t>
            </w:r>
            <w:proofErr w:type="spellStart"/>
            <w:r w:rsidRPr="003324E9">
              <w:rPr>
                <w:lang w:eastAsia="en-US"/>
              </w:rPr>
              <w:t>гп</w:t>
            </w:r>
            <w:proofErr w:type="spellEnd"/>
            <w:r w:rsidRPr="003324E9">
              <w:rPr>
                <w:lang w:eastAsia="en-US"/>
              </w:rPr>
              <w:t xml:space="preserve">. </w:t>
            </w:r>
            <w:proofErr w:type="spellStart"/>
            <w:r w:rsidRPr="003324E9">
              <w:rPr>
                <w:lang w:eastAsia="en-US"/>
              </w:rPr>
              <w:t>Кузьмоловский</w:t>
            </w:r>
            <w:proofErr w:type="spellEnd"/>
            <w:r w:rsidRPr="003324E9">
              <w:rPr>
                <w:lang w:eastAsia="en-US"/>
              </w:rPr>
              <w:t>, ул. Заводская, здание 3, корпус 134, ПАО «Фармсинтез».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</w:t>
            </w:r>
            <w:r>
              <w:rPr>
                <w:rFonts w:eastAsia="Times New Roman"/>
                <w:b/>
                <w:u w:val="single"/>
              </w:rPr>
              <w:t>1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Об избрании секретаря годового заседания общего собрания акционеров Общества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9B0EB8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Избрать секретарём годового заседания общего собрания акционеров заместителя генерального директора Общества по правовым и корпоративным вопросам Орлова Артёма Владимировича (в соответствии с п. 14.2.2 Устава Общества)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</w:t>
            </w:r>
            <w:r>
              <w:rPr>
                <w:rFonts w:eastAsia="Times New Roman"/>
                <w:b/>
                <w:u w:val="single"/>
              </w:rPr>
              <w:t>2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О рекомендациях по распределению прибыли (в том числе выплате (объявлении) дивидендов) и убытков Общества по результатам 2024 года (в том числе о рекомендациях по определению даты, на которую определяется список лиц, имеющих право на получение дивидендов)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F014D4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lastRenderedPageBreak/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532167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Рекомендовать годовому общему собранию акционеров не распределять прибыль, не выплачивать дивиденды по итогам 2024 года</w:t>
            </w:r>
            <w:r w:rsidR="00532167">
              <w:rPr>
                <w:lang w:eastAsia="en-US"/>
              </w:rPr>
              <w:t xml:space="preserve">. 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532167" w:rsidRPr="00064C73" w:rsidRDefault="00532167" w:rsidP="00532167">
            <w:pPr>
              <w:ind w:left="57" w:right="57"/>
              <w:jc w:val="both"/>
              <w:rPr>
                <w:lang w:eastAsia="en-US"/>
              </w:rPr>
            </w:pPr>
            <w:r w:rsidRPr="00064C73">
              <w:rPr>
                <w:rFonts w:eastAsia="Times New Roman"/>
                <w:b/>
                <w:u w:val="single"/>
              </w:rPr>
              <w:t>Вопрос 1</w:t>
            </w:r>
            <w:r>
              <w:rPr>
                <w:rFonts w:eastAsia="Times New Roman"/>
                <w:b/>
                <w:u w:val="single"/>
              </w:rPr>
              <w:t>3</w:t>
            </w:r>
            <w:r w:rsidRPr="00064C73">
              <w:rPr>
                <w:rFonts w:eastAsia="Times New Roman"/>
                <w:b/>
                <w:u w:val="single"/>
              </w:rPr>
              <w:t>.</w:t>
            </w:r>
            <w:r w:rsidRPr="00064C73">
              <w:rPr>
                <w:lang w:eastAsia="en-US"/>
              </w:rPr>
              <w:t xml:space="preserve"> </w:t>
            </w:r>
          </w:p>
          <w:p w:rsidR="00532167" w:rsidRPr="004806B9" w:rsidRDefault="003324E9" w:rsidP="00532167">
            <w:pPr>
              <w:ind w:left="57" w:right="57"/>
              <w:jc w:val="both"/>
              <w:rPr>
                <w:lang w:eastAsia="en-US"/>
              </w:rPr>
            </w:pPr>
            <w:r w:rsidRPr="003324E9">
              <w:rPr>
                <w:lang w:eastAsia="en-US"/>
              </w:rPr>
              <w:t>О рассмотрении кандидата для утверждения его в качестве аудитора Общества и определении размера оплаты его услуг</w:t>
            </w:r>
            <w:r w:rsidR="00532167" w:rsidRPr="004806B9">
              <w:rPr>
                <w:lang w:eastAsia="en-US"/>
              </w:rPr>
              <w:t>.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Результаты голосования: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«ЗА» - </w:t>
            </w:r>
            <w:r w:rsidR="00F014D4">
              <w:rPr>
                <w:b/>
                <w:lang w:eastAsia="en-US"/>
              </w:rPr>
              <w:t>8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«ПРОТИВ»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«ВОЗДЕРЖАЛСЯ» - 0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Решение принято </w:t>
            </w: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</w:p>
          <w:p w:rsidR="00532167" w:rsidRPr="00064C73" w:rsidRDefault="00532167" w:rsidP="00532167">
            <w:pPr>
              <w:adjustRightInd w:val="0"/>
              <w:ind w:left="57" w:right="57"/>
              <w:jc w:val="both"/>
              <w:rPr>
                <w:b/>
                <w:lang w:eastAsia="en-US"/>
              </w:rPr>
            </w:pPr>
            <w:r w:rsidRPr="00064C73">
              <w:rPr>
                <w:b/>
                <w:lang w:eastAsia="en-US"/>
              </w:rPr>
              <w:t xml:space="preserve">Принятое решение </w:t>
            </w:r>
          </w:p>
          <w:p w:rsid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Предложить годовому общему собранию акционеров Общества утвердить в качестве аудитора для проведения аудита отчетности, проводимого в соответствии с требованиями действующего законодательства РФ, Общество с ограниченной ответственностью «Русаудит оценка и консалтинг» (ООО «Русаудит»).</w:t>
            </w:r>
          </w:p>
          <w:p w:rsid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Предложить годовому общему собранию акционеров Общества утвердить в качестве аудитора Общества для проведения аудита отчетности, проводимого в соответствии с требованиями МСФО (IAS), Общество с ограниченной ответственностью «Русаудит оценка и консалтинг» (ООО «Русаудит»).</w:t>
            </w:r>
          </w:p>
          <w:p w:rsidR="003324E9" w:rsidRDefault="003324E9" w:rsidP="003324E9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Определить максимальный размер вознаграждения аудитора для проведения аудита отчетности, проводимого в соответствии с требованиями действующего законодательства РФ, в размере 1 345 000 (один миллион триста сорок пять тысяч) рублей без учета налога на добавленную стоимость.</w:t>
            </w:r>
          </w:p>
          <w:p w:rsidR="00532167" w:rsidRDefault="003324E9" w:rsidP="003324E9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Определить максимальный размер вознаграждения аудитора для проведения аудита отчетности, проводимого в соответствии с требованиями МСФО (IAS), в размере 2 455 000 (два миллиона четыреста пятьдесят пять тысяч) рублей без учета налога на добавленную стоимость.</w:t>
            </w:r>
            <w:r w:rsidR="00532167">
              <w:rPr>
                <w:lang w:eastAsia="en-US"/>
              </w:rPr>
              <w:t xml:space="preserve"> </w:t>
            </w:r>
          </w:p>
          <w:p w:rsidR="00532167" w:rsidRDefault="00532167" w:rsidP="004806B9">
            <w:pPr>
              <w:ind w:left="57" w:right="57"/>
              <w:jc w:val="both"/>
              <w:rPr>
                <w:rFonts w:eastAsia="Times New Roman"/>
                <w:b/>
                <w:u w:val="single"/>
              </w:rPr>
            </w:pPr>
          </w:p>
          <w:p w:rsidR="007500A0" w:rsidRPr="00064C73" w:rsidRDefault="007500A0" w:rsidP="004806B9">
            <w:pPr>
              <w:tabs>
                <w:tab w:val="left" w:pos="0"/>
                <w:tab w:val="num" w:pos="426"/>
              </w:tabs>
              <w:suppressAutoHyphens/>
              <w:ind w:left="57" w:right="57"/>
              <w:jc w:val="both"/>
              <w:rPr>
                <w:b/>
                <w:i/>
              </w:rPr>
            </w:pPr>
            <w:r w:rsidRPr="00064C73">
              <w:t>2.</w:t>
            </w:r>
            <w:r>
              <w:t>3</w:t>
            </w:r>
            <w:r w:rsidRPr="00064C73">
              <w:t xml:space="preserve">. Дата проведения </w:t>
            </w:r>
            <w:r w:rsidR="00E2058E" w:rsidRPr="00E2058E">
              <w:t xml:space="preserve">заочного голосования </w:t>
            </w:r>
            <w:r w:rsidRPr="00064C73">
              <w:t xml:space="preserve">совета директоров эмитента, на котором приняты соответствующие решения: </w:t>
            </w:r>
            <w:r w:rsidR="003F0A3C">
              <w:rPr>
                <w:b/>
              </w:rPr>
              <w:t>2</w:t>
            </w:r>
            <w:r w:rsidR="004756D5">
              <w:rPr>
                <w:b/>
              </w:rPr>
              <w:t>6</w:t>
            </w:r>
            <w:r w:rsidR="003919F8">
              <w:rPr>
                <w:b/>
              </w:rPr>
              <w:t xml:space="preserve"> мая </w:t>
            </w:r>
            <w:r w:rsidRPr="00064C73">
              <w:rPr>
                <w:b/>
              </w:rPr>
              <w:t>202</w:t>
            </w:r>
            <w:r w:rsidR="00DD0E51">
              <w:rPr>
                <w:b/>
              </w:rPr>
              <w:t>5</w:t>
            </w:r>
            <w:r w:rsidR="003919F8">
              <w:rPr>
                <w:b/>
              </w:rPr>
              <w:t xml:space="preserve"> г</w:t>
            </w:r>
            <w:r w:rsidRPr="00064C73">
              <w:rPr>
                <w:b/>
              </w:rPr>
              <w:t>.</w:t>
            </w:r>
          </w:p>
          <w:p w:rsidR="007500A0" w:rsidRPr="00064C73" w:rsidRDefault="007500A0" w:rsidP="004806B9">
            <w:pPr>
              <w:ind w:left="57" w:right="57"/>
              <w:jc w:val="both"/>
              <w:rPr>
                <w:b/>
              </w:rPr>
            </w:pPr>
            <w:r w:rsidRPr="00064C73">
              <w:t>2.</w:t>
            </w:r>
            <w:r>
              <w:t>4</w:t>
            </w:r>
            <w:r w:rsidRPr="00064C73">
              <w:t>. Дата составления и номер протокола</w:t>
            </w:r>
            <w:r w:rsidR="00FE6BE9">
              <w:t xml:space="preserve"> </w:t>
            </w:r>
            <w:r w:rsidR="00FE6BE9" w:rsidRPr="00FE6BE9">
              <w:t>заочного голосования</w:t>
            </w:r>
            <w:bookmarkStart w:id="0" w:name="_GoBack"/>
            <w:bookmarkEnd w:id="0"/>
            <w:r w:rsidRPr="00064C73">
              <w:t xml:space="preserve"> совета директоров эмитента, на котором приняты соответствующие решения: </w:t>
            </w:r>
            <w:r w:rsidR="003F0A3C">
              <w:rPr>
                <w:b/>
              </w:rPr>
              <w:t>2</w:t>
            </w:r>
            <w:r w:rsidR="00113CB7">
              <w:rPr>
                <w:b/>
              </w:rPr>
              <w:t>8</w:t>
            </w:r>
            <w:r w:rsidR="003919F8">
              <w:rPr>
                <w:b/>
              </w:rPr>
              <w:t xml:space="preserve"> мая </w:t>
            </w:r>
            <w:r w:rsidRPr="00064C73">
              <w:rPr>
                <w:b/>
              </w:rPr>
              <w:t>202</w:t>
            </w:r>
            <w:r w:rsidR="00DD0E51">
              <w:rPr>
                <w:b/>
              </w:rPr>
              <w:t>5</w:t>
            </w:r>
            <w:r w:rsidR="003919F8">
              <w:rPr>
                <w:b/>
              </w:rPr>
              <w:t xml:space="preserve"> г., протокол</w:t>
            </w:r>
            <w:r w:rsidRPr="00064C73">
              <w:rPr>
                <w:b/>
              </w:rPr>
              <w:t xml:space="preserve"> б/н.  </w:t>
            </w:r>
          </w:p>
          <w:p w:rsidR="00A226ED" w:rsidRPr="00064C73" w:rsidRDefault="00A226ED" w:rsidP="004806B9">
            <w:pPr>
              <w:adjustRightInd w:val="0"/>
              <w:ind w:left="57" w:right="57"/>
              <w:jc w:val="both"/>
            </w:pPr>
            <w:r w:rsidRPr="00064C73">
              <w:rPr>
                <w:shd w:val="clear" w:color="auto" w:fill="FFFFFF"/>
                <w:lang w:eastAsia="en-US"/>
              </w:rPr>
              <w:t>2.</w:t>
            </w:r>
            <w:r w:rsidR="006F1681">
              <w:rPr>
                <w:shd w:val="clear" w:color="auto" w:fill="FFFFFF"/>
                <w:lang w:eastAsia="en-US"/>
              </w:rPr>
              <w:t>5</w:t>
            </w:r>
            <w:r w:rsidRPr="00064C73">
              <w:rPr>
                <w:shd w:val="clear" w:color="auto" w:fill="FFFFFF"/>
                <w:lang w:eastAsia="en-US"/>
              </w:rPr>
              <w:t xml:space="preserve">. </w:t>
            </w:r>
            <w:r w:rsidR="006B3022" w:rsidRPr="00064C73">
              <w:t>Вид, категория (тип), серия (при наличии) и иные идентификационные признаки ценных бумаг, указанные в решении о выпуске таких ценных бумаг, регистрационный номер выпуска (дополнительного выпуска) ценных бумаг и дата его регистрации: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 xml:space="preserve">- акции обыкновенные 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государственный регистрационный номер выпуска: 1-02-09669-J</w:t>
            </w:r>
          </w:p>
          <w:p w:rsidR="006B3022" w:rsidRPr="00064C73" w:rsidRDefault="006B3022" w:rsidP="004806B9">
            <w:pPr>
              <w:adjustRightInd w:val="0"/>
              <w:ind w:left="57" w:right="57"/>
              <w:jc w:val="both"/>
              <w:rPr>
                <w:shd w:val="clear" w:color="auto" w:fill="FFFFFF"/>
                <w:lang w:eastAsia="en-US"/>
              </w:rPr>
            </w:pPr>
            <w:r w:rsidRPr="00064C73">
              <w:rPr>
                <w:shd w:val="clear" w:color="auto" w:fill="FFFFFF"/>
                <w:lang w:eastAsia="en-US"/>
              </w:rPr>
              <w:t>- дата государственной регистрации: 09.08.2004</w:t>
            </w:r>
          </w:p>
          <w:p w:rsidR="00A226ED" w:rsidRPr="00064C73" w:rsidRDefault="006B3022" w:rsidP="004806B9">
            <w:pPr>
              <w:adjustRightInd w:val="0"/>
              <w:ind w:left="57" w:right="57"/>
              <w:jc w:val="both"/>
              <w:rPr>
                <w:rFonts w:eastAsia="Times New Roman"/>
              </w:rPr>
            </w:pPr>
            <w:r w:rsidRPr="00064C73">
              <w:rPr>
                <w:shd w:val="clear" w:color="auto" w:fill="FFFFFF"/>
                <w:lang w:eastAsia="en-US"/>
              </w:rPr>
              <w:t xml:space="preserve">- международный код (номер) идентификации ценных бумаг (ISIN) – </w:t>
            </w:r>
            <w:r w:rsidR="00216DBE" w:rsidRPr="00064C73">
              <w:rPr>
                <w:shd w:val="clear" w:color="auto" w:fill="FFFFFF"/>
                <w:lang w:eastAsia="en-US"/>
              </w:rPr>
              <w:t>RU000A0JR514</w:t>
            </w:r>
          </w:p>
        </w:tc>
      </w:tr>
    </w:tbl>
    <w:p w:rsidR="00A226ED" w:rsidRPr="0009051E" w:rsidRDefault="00A226ED" w:rsidP="00A226ED">
      <w:pPr>
        <w:jc w:val="both"/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664"/>
        <w:gridCol w:w="1559"/>
        <w:gridCol w:w="2515"/>
        <w:gridCol w:w="1843"/>
        <w:gridCol w:w="142"/>
        <w:gridCol w:w="2268"/>
      </w:tblGrid>
      <w:tr w:rsidR="0009051E" w:rsidRPr="0009051E" w:rsidTr="00E15511">
        <w:tc>
          <w:tcPr>
            <w:tcW w:w="10234" w:type="dxa"/>
            <w:gridSpan w:val="7"/>
          </w:tcPr>
          <w:p w:rsidR="00A226ED" w:rsidRPr="0009051E" w:rsidRDefault="00A226ED" w:rsidP="00E15511">
            <w:pPr>
              <w:jc w:val="center"/>
            </w:pPr>
            <w:r w:rsidRPr="0009051E">
              <w:t>3. Подпись</w:t>
            </w:r>
          </w:p>
        </w:tc>
      </w:tr>
      <w:tr w:rsidR="0009051E" w:rsidRPr="0009051E" w:rsidTr="00020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59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6ED" w:rsidRPr="0009051E" w:rsidRDefault="00A226ED" w:rsidP="0002096C">
            <w:pPr>
              <w:ind w:left="85"/>
            </w:pPr>
            <w:r w:rsidRPr="0009051E">
              <w:t>3.1. </w:t>
            </w:r>
            <w:r w:rsidR="00DD0E51" w:rsidRPr="00DD0E51">
              <w:t>Генеральный директор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ED" w:rsidRPr="0002096C" w:rsidRDefault="0002096C" w:rsidP="0002096C">
            <w:pPr>
              <w:jc w:val="center"/>
            </w:pPr>
            <w: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226ED" w:rsidRPr="0009051E" w:rsidRDefault="00A226ED" w:rsidP="0002096C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6ED" w:rsidRPr="0009051E" w:rsidRDefault="0002096C" w:rsidP="0002096C">
            <w:r w:rsidRPr="00DD0E51">
              <w:t>А.Н. Шафранов</w:t>
            </w:r>
          </w:p>
        </w:tc>
      </w:tr>
      <w:tr w:rsidR="0009051E" w:rsidRPr="0009051E" w:rsidTr="00E1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96C" w:rsidRDefault="0002096C" w:rsidP="00E15511">
            <w:pPr>
              <w:ind w:left="85"/>
            </w:pPr>
          </w:p>
          <w:p w:rsidR="0002096C" w:rsidRDefault="0002096C" w:rsidP="00E15511">
            <w:pPr>
              <w:ind w:left="85"/>
            </w:pPr>
          </w:p>
          <w:p w:rsidR="00A226ED" w:rsidRPr="0009051E" w:rsidRDefault="00A226ED" w:rsidP="00E15511">
            <w:pPr>
              <w:ind w:left="85"/>
            </w:pPr>
            <w:r w:rsidRPr="0009051E">
              <w:t>3.2. Дата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A226ED" w:rsidP="00113CB7">
            <w:r w:rsidRPr="0009051E">
              <w:t>«</w:t>
            </w:r>
            <w:r w:rsidR="003F0A3C">
              <w:t>2</w:t>
            </w:r>
            <w:r w:rsidR="00113CB7">
              <w:t>8</w:t>
            </w:r>
            <w:r w:rsidRPr="0009051E"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A226ED" w:rsidRPr="0009051E" w:rsidRDefault="00DD0E51" w:rsidP="003F0A3C">
            <w:r>
              <w:t>ма</w:t>
            </w:r>
            <w:r w:rsidR="003F0A3C">
              <w:t>я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26ED" w:rsidRPr="0009051E" w:rsidRDefault="00A226ED" w:rsidP="00DD0E51">
            <w:pPr>
              <w:tabs>
                <w:tab w:val="left" w:pos="1219"/>
              </w:tabs>
              <w:ind w:left="77"/>
            </w:pPr>
            <w:r w:rsidRPr="0009051E">
              <w:t>202</w:t>
            </w:r>
            <w:r w:rsidR="00DD0E51">
              <w:t>5</w:t>
            </w:r>
            <w:r w:rsidRPr="0009051E">
              <w:t xml:space="preserve"> г.</w:t>
            </w:r>
          </w:p>
        </w:tc>
      </w:tr>
      <w:tr w:rsidR="00A226ED" w:rsidRPr="0009051E" w:rsidTr="00E15511">
        <w:tc>
          <w:tcPr>
            <w:tcW w:w="10234" w:type="dxa"/>
            <w:gridSpan w:val="7"/>
            <w:tcBorders>
              <w:top w:val="nil"/>
            </w:tcBorders>
          </w:tcPr>
          <w:p w:rsidR="00A226ED" w:rsidRPr="0009051E" w:rsidRDefault="00A226ED" w:rsidP="00E15511">
            <w:pPr>
              <w:jc w:val="both"/>
            </w:pPr>
          </w:p>
        </w:tc>
      </w:tr>
    </w:tbl>
    <w:p w:rsidR="00A226ED" w:rsidRPr="0009051E" w:rsidRDefault="00A226ED" w:rsidP="00A226ED">
      <w:pPr>
        <w:rPr>
          <w:sz w:val="22"/>
          <w:szCs w:val="22"/>
          <w:lang w:val="en-US"/>
        </w:rPr>
      </w:pPr>
    </w:p>
    <w:p w:rsidR="00AA4302" w:rsidRPr="0009051E" w:rsidRDefault="00AA4302"/>
    <w:sectPr w:rsidR="00AA4302" w:rsidRPr="0009051E" w:rsidSect="00501C33">
      <w:pgSz w:w="11907" w:h="16839" w:code="9"/>
      <w:pgMar w:top="709" w:right="567" w:bottom="426" w:left="1134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2128"/>
    <w:multiLevelType w:val="hybridMultilevel"/>
    <w:tmpl w:val="68B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E98"/>
    <w:multiLevelType w:val="hybridMultilevel"/>
    <w:tmpl w:val="8AA2ECE4"/>
    <w:lvl w:ilvl="0" w:tplc="CE3085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ED"/>
    <w:rsid w:val="0002096C"/>
    <w:rsid w:val="000447FD"/>
    <w:rsid w:val="00062027"/>
    <w:rsid w:val="00064C73"/>
    <w:rsid w:val="00075598"/>
    <w:rsid w:val="000772E8"/>
    <w:rsid w:val="0009051E"/>
    <w:rsid w:val="00097F10"/>
    <w:rsid w:val="000C1A44"/>
    <w:rsid w:val="000C5028"/>
    <w:rsid w:val="000D6D09"/>
    <w:rsid w:val="00113CB7"/>
    <w:rsid w:val="00160915"/>
    <w:rsid w:val="0016632E"/>
    <w:rsid w:val="001C4F3A"/>
    <w:rsid w:val="001E221A"/>
    <w:rsid w:val="00211885"/>
    <w:rsid w:val="00216DBE"/>
    <w:rsid w:val="00294FB2"/>
    <w:rsid w:val="002A5525"/>
    <w:rsid w:val="002B7C98"/>
    <w:rsid w:val="003031F2"/>
    <w:rsid w:val="00312497"/>
    <w:rsid w:val="00315333"/>
    <w:rsid w:val="003324E9"/>
    <w:rsid w:val="003529D4"/>
    <w:rsid w:val="003919F8"/>
    <w:rsid w:val="003D52AE"/>
    <w:rsid w:val="003E6304"/>
    <w:rsid w:val="003F0A3C"/>
    <w:rsid w:val="00452E06"/>
    <w:rsid w:val="004736DD"/>
    <w:rsid w:val="004756D5"/>
    <w:rsid w:val="004806B9"/>
    <w:rsid w:val="004A48B1"/>
    <w:rsid w:val="004C487D"/>
    <w:rsid w:val="004F5B72"/>
    <w:rsid w:val="00501C33"/>
    <w:rsid w:val="00532167"/>
    <w:rsid w:val="005572A9"/>
    <w:rsid w:val="00573DB8"/>
    <w:rsid w:val="00593A7D"/>
    <w:rsid w:val="005B2869"/>
    <w:rsid w:val="005B6A2D"/>
    <w:rsid w:val="005F43BD"/>
    <w:rsid w:val="005F7DE0"/>
    <w:rsid w:val="00602019"/>
    <w:rsid w:val="006069AF"/>
    <w:rsid w:val="00622D8B"/>
    <w:rsid w:val="00640531"/>
    <w:rsid w:val="00671FBA"/>
    <w:rsid w:val="006913B9"/>
    <w:rsid w:val="00691A0B"/>
    <w:rsid w:val="00696529"/>
    <w:rsid w:val="006A081C"/>
    <w:rsid w:val="006A61D7"/>
    <w:rsid w:val="006B3022"/>
    <w:rsid w:val="006E044D"/>
    <w:rsid w:val="006F1681"/>
    <w:rsid w:val="006F73ED"/>
    <w:rsid w:val="00712041"/>
    <w:rsid w:val="007144F0"/>
    <w:rsid w:val="007328F2"/>
    <w:rsid w:val="00737CDD"/>
    <w:rsid w:val="007500A0"/>
    <w:rsid w:val="007B1A4A"/>
    <w:rsid w:val="007C1CE5"/>
    <w:rsid w:val="007F69E4"/>
    <w:rsid w:val="00815566"/>
    <w:rsid w:val="00826CCB"/>
    <w:rsid w:val="00866F2E"/>
    <w:rsid w:val="00896275"/>
    <w:rsid w:val="008A7E7F"/>
    <w:rsid w:val="008C2EB2"/>
    <w:rsid w:val="008E1B7C"/>
    <w:rsid w:val="008E2E70"/>
    <w:rsid w:val="009470D1"/>
    <w:rsid w:val="0097497E"/>
    <w:rsid w:val="009B0EB8"/>
    <w:rsid w:val="009C0BA1"/>
    <w:rsid w:val="009E1075"/>
    <w:rsid w:val="00A1052D"/>
    <w:rsid w:val="00A226ED"/>
    <w:rsid w:val="00A23E4E"/>
    <w:rsid w:val="00A46226"/>
    <w:rsid w:val="00A71C79"/>
    <w:rsid w:val="00A85072"/>
    <w:rsid w:val="00AA4302"/>
    <w:rsid w:val="00AD093F"/>
    <w:rsid w:val="00AF40B1"/>
    <w:rsid w:val="00B838DF"/>
    <w:rsid w:val="00BC39F5"/>
    <w:rsid w:val="00BE3072"/>
    <w:rsid w:val="00BF6CD8"/>
    <w:rsid w:val="00C02930"/>
    <w:rsid w:val="00C75FF3"/>
    <w:rsid w:val="00CC2652"/>
    <w:rsid w:val="00CD281F"/>
    <w:rsid w:val="00D00C60"/>
    <w:rsid w:val="00D06A7A"/>
    <w:rsid w:val="00D0769F"/>
    <w:rsid w:val="00D2372F"/>
    <w:rsid w:val="00D32FCE"/>
    <w:rsid w:val="00D57CDD"/>
    <w:rsid w:val="00D64E92"/>
    <w:rsid w:val="00D80761"/>
    <w:rsid w:val="00DB0BF0"/>
    <w:rsid w:val="00DC03CC"/>
    <w:rsid w:val="00DD0E51"/>
    <w:rsid w:val="00E07077"/>
    <w:rsid w:val="00E2058E"/>
    <w:rsid w:val="00E3733E"/>
    <w:rsid w:val="00E70098"/>
    <w:rsid w:val="00EE63ED"/>
    <w:rsid w:val="00EF4A5C"/>
    <w:rsid w:val="00F014D4"/>
    <w:rsid w:val="00F05351"/>
    <w:rsid w:val="00F1558F"/>
    <w:rsid w:val="00F1570C"/>
    <w:rsid w:val="00F16752"/>
    <w:rsid w:val="00F21241"/>
    <w:rsid w:val="00F514BE"/>
    <w:rsid w:val="00FD3200"/>
    <w:rsid w:val="00FE094C"/>
    <w:rsid w:val="00FE2498"/>
    <w:rsid w:val="00FE5504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54C5-4740-45C1-AEB4-2AF804B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1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26ED"/>
    <w:pPr>
      <w:keepNext/>
      <w:ind w:left="57" w:right="57"/>
      <w:outlineLvl w:val="1"/>
    </w:pPr>
    <w:rPr>
      <w:rFonts w:eastAsia="SimSu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226ED"/>
    <w:rPr>
      <w:rFonts w:ascii="Times New Roman" w:eastAsia="SimSu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 Spacing"/>
    <w:uiPriority w:val="1"/>
    <w:qFormat/>
    <w:rsid w:val="00F155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2024-05-27T11:35:00Z</dcterms:created>
  <dcterms:modified xsi:type="dcterms:W3CDTF">2025-05-28T10:41:00Z</dcterms:modified>
</cp:coreProperties>
</file>