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BC4880" w:rsidP="00BC4880">
            <w:pPr>
              <w:ind w:left="57" w:right="57"/>
              <w:jc w:val="both"/>
            </w:pPr>
            <w:r>
              <w:t>31</w:t>
            </w:r>
            <w:r w:rsidR="00062027">
              <w:t>.</w:t>
            </w:r>
            <w:r>
              <w:t>10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304BAF">
              <w:rPr>
                <w:b/>
                <w:i/>
                <w:color w:val="000000"/>
              </w:rPr>
              <w:t>В заседании Совета директоров Общества по всем вопросам приняли участие 9 из 9 избранных членов Совета директоров. Кворум для принятия решений Советом директоров по поставленным на голосование вопросам, с учётом полученных письменных мнений членов Совета директоров Общества, имеется</w:t>
            </w:r>
            <w:r w:rsidR="00062027" w:rsidRPr="00062027">
              <w:rPr>
                <w:b/>
                <w:i/>
                <w:color w:val="000000"/>
              </w:rPr>
              <w:t xml:space="preserve">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EF02C9">
              <w:rPr>
                <w:rFonts w:eastAsia="Times New Roman"/>
                <w:b/>
                <w:color w:val="000000"/>
                <w:u w:val="single"/>
              </w:rPr>
              <w:t>5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EF02C9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F02C9">
              <w:rPr>
                <w:lang w:eastAsia="en-US"/>
              </w:rPr>
              <w:t>Об одобрении сделки, в совершении которой имеется заинтересованность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EF02C9">
              <w:rPr>
                <w:b/>
                <w:lang w:eastAsia="en-US"/>
              </w:rPr>
              <w:t>7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EF02C9">
              <w:rPr>
                <w:b/>
                <w:lang w:eastAsia="en-US"/>
              </w:rPr>
              <w:t>1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t xml:space="preserve">Одобрить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Совета директоров Публичного акционерного общества «Фармсинтез» Виноградова А.А., </w:t>
            </w:r>
            <w:r w:rsidRPr="00EF02C9">
              <w:rPr>
                <w:bCs/>
              </w:rPr>
              <w:t xml:space="preserve">являющегося членом Совета директоров компании </w:t>
            </w:r>
            <w:proofErr w:type="spellStart"/>
            <w:r w:rsidRPr="00EF02C9">
              <w:rPr>
                <w:bCs/>
              </w:rPr>
              <w:t>Xenetic</w:t>
            </w:r>
            <w:proofErr w:type="spellEnd"/>
            <w:r w:rsidRPr="00EF02C9">
              <w:rPr>
                <w:bCs/>
              </w:rPr>
              <w:t xml:space="preserve"> </w:t>
            </w:r>
            <w:proofErr w:type="spellStart"/>
            <w:r w:rsidRPr="00EF02C9">
              <w:rPr>
                <w:bCs/>
              </w:rPr>
              <w:t>Biosciences</w:t>
            </w:r>
            <w:proofErr w:type="spellEnd"/>
            <w:r w:rsidRPr="00EF02C9">
              <w:rPr>
                <w:bCs/>
              </w:rPr>
              <w:t xml:space="preserve">, </w:t>
            </w:r>
            <w:proofErr w:type="spellStart"/>
            <w:r w:rsidRPr="00EF02C9">
              <w:rPr>
                <w:bCs/>
              </w:rPr>
              <w:t>Inc</w:t>
            </w:r>
            <w:proofErr w:type="spellEnd"/>
            <w:r w:rsidRPr="00EF02C9">
              <w:rPr>
                <w:bCs/>
              </w:rPr>
              <w:t xml:space="preserve">. (сторона сделки), сумма оплаты по которой не превышает 10 % (Десять процентов) балансовой стоимости активов Общества по данным его бухгалтерской (финансовой) отчетности на последнюю отчетную дату, </w:t>
            </w:r>
            <w:r w:rsidRPr="00EF02C9">
              <w:t>а именно заключение третьего дополнительного соглашения (Приложение  № 2 к Решению о проведении заседания Совета директоров от 25.10.2022) к Договору займа с</w:t>
            </w:r>
            <w:r w:rsidRPr="00EF02C9">
              <w:rPr>
                <w:lang w:val="x-none"/>
              </w:rPr>
              <w:t xml:space="preserve"> компанией </w:t>
            </w:r>
            <w:proofErr w:type="spellStart"/>
            <w:r w:rsidRPr="00EF02C9">
              <w:t>Xenetic</w:t>
            </w:r>
            <w:proofErr w:type="spellEnd"/>
            <w:r w:rsidRPr="00EF02C9">
              <w:t xml:space="preserve"> </w:t>
            </w:r>
            <w:proofErr w:type="spellStart"/>
            <w:r w:rsidRPr="00EF02C9">
              <w:t>Biosciences</w:t>
            </w:r>
            <w:proofErr w:type="spellEnd"/>
            <w:r w:rsidRPr="00EF02C9">
              <w:t xml:space="preserve">, </w:t>
            </w:r>
            <w:proofErr w:type="spellStart"/>
            <w:r w:rsidRPr="00EF02C9">
              <w:t>Inc</w:t>
            </w:r>
            <w:proofErr w:type="spellEnd"/>
            <w:r w:rsidRPr="00EF02C9">
              <w:t xml:space="preserve">. (компания штата Невада, США, идентификационный номер работодателя 45-5241537) от 24 октября 2019 года (сделка одобрена </w:t>
            </w:r>
            <w:r w:rsidRPr="00EF02C9">
              <w:rPr>
                <w:bCs/>
              </w:rPr>
              <w:t xml:space="preserve">Советом директоров Общества </w:t>
            </w:r>
            <w:r w:rsidRPr="00EF02C9">
              <w:t>– протокол заседания Совета директоров от 23.10.2019) на следующих условиях: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/>
              </w:rPr>
            </w:pPr>
            <w:r w:rsidRPr="00EF02C9">
              <w:rPr>
                <w:b/>
              </w:rPr>
              <w:t>Стороны сделки: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Займодавец:</w:t>
            </w:r>
            <w:r w:rsidRPr="00EF02C9">
              <w:t xml:space="preserve"> компания </w:t>
            </w:r>
            <w:proofErr w:type="spellStart"/>
            <w:r w:rsidRPr="00EF02C9">
              <w:rPr>
                <w:lang w:val="en-US"/>
              </w:rPr>
              <w:t>Xenetic</w:t>
            </w:r>
            <w:proofErr w:type="spellEnd"/>
            <w:r w:rsidRPr="00EF02C9">
              <w:t xml:space="preserve"> </w:t>
            </w:r>
            <w:r w:rsidRPr="00EF02C9">
              <w:rPr>
                <w:lang w:val="en-US"/>
              </w:rPr>
              <w:t>Biosciences</w:t>
            </w:r>
            <w:r w:rsidRPr="00EF02C9">
              <w:t xml:space="preserve">, </w:t>
            </w:r>
            <w:proofErr w:type="spellStart"/>
            <w:r w:rsidRPr="00EF02C9">
              <w:rPr>
                <w:lang w:val="en-US"/>
              </w:rPr>
              <w:t>Inc</w:t>
            </w:r>
            <w:proofErr w:type="spellEnd"/>
            <w:r w:rsidRPr="00EF02C9">
              <w:t>. (компания штата Невада, США, идентификационный номер работодателя 45-5241537).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Заемщик:</w:t>
            </w:r>
            <w:r w:rsidRPr="00EF02C9">
              <w:t xml:space="preserve"> Публичное акционерное общество «Фармсинтез» (Общество).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Гарант 1:</w:t>
            </w:r>
            <w:r w:rsidRPr="00EF02C9">
              <w:t xml:space="preserve"> ООО «СинБио» (ОГРН 1117746126321,</w:t>
            </w:r>
            <w:r w:rsidRPr="00EF02C9">
              <w:rPr>
                <w:b/>
                <w:bCs/>
              </w:rPr>
              <w:t xml:space="preserve"> </w:t>
            </w:r>
            <w:r w:rsidRPr="00EF02C9">
              <w:rPr>
                <w:bCs/>
              </w:rPr>
              <w:t>адрес</w:t>
            </w:r>
            <w:r w:rsidRPr="00EF02C9">
              <w:rPr>
                <w:b/>
                <w:bCs/>
              </w:rPr>
              <w:t>:</w:t>
            </w:r>
            <w:r w:rsidRPr="00EF02C9">
              <w:rPr>
                <w:bCs/>
              </w:rPr>
              <w:t xml:space="preserve"> </w:t>
            </w:r>
            <w:r w:rsidRPr="00EF02C9">
              <w:t xml:space="preserve">119296, г. Москва, ул. Молодёжная, д. 3, этаж 1, помещение </w:t>
            </w:r>
            <w:r w:rsidRPr="00EF02C9">
              <w:rPr>
                <w:lang w:val="en-US"/>
              </w:rPr>
              <w:t>XVII</w:t>
            </w:r>
            <w:r w:rsidRPr="00EF02C9">
              <w:t>, офис 1, комната 17).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Гарант 2:</w:t>
            </w:r>
            <w:r w:rsidRPr="00EF02C9">
              <w:t xml:space="preserve"> АО «</w:t>
            </w:r>
            <w:proofErr w:type="spellStart"/>
            <w:r w:rsidRPr="00EF02C9">
              <w:t>Кевельт</w:t>
            </w:r>
            <w:proofErr w:type="spellEnd"/>
            <w:r w:rsidRPr="00EF02C9">
              <w:t xml:space="preserve">» (регистрационный код 10418580, адрес: ул. </w:t>
            </w:r>
            <w:proofErr w:type="spellStart"/>
            <w:r w:rsidRPr="00EF02C9">
              <w:t>Теадуспарги</w:t>
            </w:r>
            <w:proofErr w:type="spellEnd"/>
            <w:r w:rsidRPr="00EF02C9">
              <w:t>, д. 3/1, 12618, Таллинн, Эстония).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Предмет сделки:</w:t>
            </w:r>
            <w:r w:rsidRPr="00EF02C9">
              <w:t xml:space="preserve"> заключение дополнительного соглашения о внесении изменений (</w:t>
            </w:r>
            <w:proofErr w:type="spellStart"/>
            <w:r w:rsidRPr="00EF02C9">
              <w:rPr>
                <w:lang w:val="en-US"/>
              </w:rPr>
              <w:t>i</w:t>
            </w:r>
            <w:proofErr w:type="spellEnd"/>
            <w:r w:rsidRPr="00EF02C9">
              <w:t xml:space="preserve">) в Договор займа от 24 октября 2019 года, заключенный между Заемщиком и Займодавцем (далее – Договор займа, или Договор) о продлении срока возврата Заемщиком суммы займа и срока уплаты процентов до </w:t>
            </w:r>
            <w:r w:rsidRPr="00EF02C9">
              <w:rPr>
                <w:bCs/>
              </w:rPr>
              <w:t xml:space="preserve">31 мая 2023 </w:t>
            </w:r>
            <w:r w:rsidRPr="00EF02C9">
              <w:t>года и изменении порядка погашения суммы займа и уплаты процентов согласно графику погашения, и (</w:t>
            </w:r>
            <w:r w:rsidRPr="00EF02C9">
              <w:rPr>
                <w:lang w:val="en-US"/>
              </w:rPr>
              <w:t>ii</w:t>
            </w:r>
            <w:r w:rsidRPr="00EF02C9">
              <w:t xml:space="preserve">) в Договор залога </w:t>
            </w:r>
            <w:r w:rsidRPr="00EF02C9">
              <w:rPr>
                <w:bCs/>
              </w:rPr>
              <w:t xml:space="preserve">акций, </w:t>
            </w:r>
            <w:r w:rsidRPr="00EF02C9">
              <w:t xml:space="preserve">заключенный </w:t>
            </w:r>
            <w:r w:rsidRPr="00EF02C9">
              <w:rPr>
                <w:bCs/>
              </w:rPr>
              <w:t xml:space="preserve">24 октября 2019 г. </w:t>
            </w:r>
            <w:r w:rsidRPr="00EF02C9">
              <w:t>между Обществом и Гарантом 1 в качестве залогодателей и Займодавцем в качестве обеспеченной стороны (далее – Договор залога), о продлении срока действия и сохранении в силе Договора залога в связи с продлением срока возврата займа и изменением графика погашения займа и выплаты процентов по Договору займа.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/>
              </w:rPr>
              <w:t>Условия возврата суммы займа:</w:t>
            </w:r>
            <w:r w:rsidRPr="00EF02C9">
              <w:t xml:space="preserve"> 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Cs/>
              </w:rPr>
              <w:t xml:space="preserve">Основная сумма займа: </w:t>
            </w:r>
            <w:r w:rsidRPr="00EF02C9">
              <w:rPr>
                <w:bCs/>
                <w:lang w:val="en-US"/>
              </w:rPr>
              <w:t>USD</w:t>
            </w:r>
            <w:r w:rsidRPr="00EF02C9">
              <w:rPr>
                <w:bCs/>
              </w:rPr>
              <w:t xml:space="preserve"> 500 000, 00 (Пятьсот тысяч долларов США).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Cs/>
              </w:rPr>
              <w:t>Дата погашения: 31 мая 2023 года.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t>Максимальная цена сделки: 674 555,51 долларов США</w:t>
            </w:r>
            <w:r w:rsidRPr="00EF02C9">
              <w:rPr>
                <w:bCs/>
              </w:rPr>
              <w:t>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/>
                <w:bCs/>
              </w:rPr>
              <w:t>Процентная ставка:</w:t>
            </w:r>
            <w:r w:rsidRPr="00EF02C9">
              <w:rPr>
                <w:bCs/>
              </w:rPr>
              <w:t xml:space="preserve"> 10 % (Десять процентов) годовых (360 дней). 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/>
                <w:bCs/>
              </w:rPr>
              <w:t>Дополнительные условия:</w:t>
            </w:r>
            <w:r w:rsidRPr="00EF02C9">
              <w:rPr>
                <w:bCs/>
              </w:rPr>
              <w:t xml:space="preserve"> </w:t>
            </w:r>
          </w:p>
          <w:p w:rsidR="00EF02C9" w:rsidRPr="00EF02C9" w:rsidRDefault="00EF02C9" w:rsidP="00EF02C9">
            <w:pPr>
              <w:numPr>
                <w:ilvl w:val="0"/>
                <w:numId w:val="1"/>
              </w:numPr>
              <w:adjustRightInd w:val="0"/>
              <w:ind w:left="393" w:right="57" w:hanging="284"/>
              <w:jc w:val="both"/>
              <w:rPr>
                <w:bCs/>
              </w:rPr>
            </w:pPr>
            <w:r w:rsidRPr="00EF02C9">
              <w:rPr>
                <w:bCs/>
              </w:rPr>
              <w:t xml:space="preserve">Минимальный коэффициент обеспечения долга означает </w:t>
            </w:r>
            <w:proofErr w:type="gramStart"/>
            <w:r w:rsidRPr="00EF02C9">
              <w:rPr>
                <w:bCs/>
              </w:rPr>
              <w:t>1,50:1</w:t>
            </w:r>
            <w:proofErr w:type="gramEnd"/>
            <w:r w:rsidRPr="00EF02C9">
              <w:rPr>
                <w:bCs/>
              </w:rPr>
              <w:t xml:space="preserve">,00. Заемщик должен поддерживать Коэффициент покрытия залогового обеспечения в каждый Торговый день в течение срока действия Займа на уровне не ниже </w:t>
            </w:r>
            <w:r w:rsidRPr="00EF02C9">
              <w:rPr>
                <w:bCs/>
              </w:rPr>
              <w:lastRenderedPageBreak/>
              <w:t>Минимального коэффициента обеспечения долга. Коэффициент покрытия залогового обеспечения Заемщика рассчитывается ежедневно в течение срока займа, начиная с Даты вступления в силу. Невзирая на любые положения об обратном, содержащиеся в настоящем документе или в Разделе 8 (Средства правовой защиты), неспособность Заемщика поддерживать Минимальный коэффициент обеспечения долга дает Займодавцу право на средства правовой защиты, изложенные в Разделе 8a настоящего документа.</w:t>
            </w:r>
          </w:p>
          <w:p w:rsidR="00EF02C9" w:rsidRPr="00EF02C9" w:rsidRDefault="00EF02C9" w:rsidP="00EF02C9">
            <w:pPr>
              <w:numPr>
                <w:ilvl w:val="0"/>
                <w:numId w:val="1"/>
              </w:numPr>
              <w:adjustRightInd w:val="0"/>
              <w:ind w:left="393" w:right="57" w:hanging="284"/>
              <w:jc w:val="both"/>
              <w:rPr>
                <w:bCs/>
              </w:rPr>
            </w:pPr>
            <w:r w:rsidRPr="00EF02C9">
              <w:rPr>
                <w:bCs/>
              </w:rPr>
              <w:t>Если Заемщик нарушил Раздел 5g Договора, Займодавец, по своему усмотрению, имеет право потребовать от Заемщика (i) предоставить в залог дополнительное обеспечение, которое может быть разумно приемлемым для Займодавца по его собственному усмотрению, и/или (</w:t>
            </w:r>
            <w:proofErr w:type="spellStart"/>
            <w:r w:rsidRPr="00EF02C9">
              <w:rPr>
                <w:bCs/>
              </w:rPr>
              <w:t>ii</w:t>
            </w:r>
            <w:proofErr w:type="spellEnd"/>
            <w:r w:rsidRPr="00EF02C9">
              <w:rPr>
                <w:bCs/>
              </w:rPr>
              <w:t>) произвести выплату непогашенной Основной суммы займа и начисленных, но не выплаченных процентов, и/или (</w:t>
            </w:r>
            <w:proofErr w:type="spellStart"/>
            <w:r w:rsidRPr="00EF02C9">
              <w:rPr>
                <w:bCs/>
              </w:rPr>
              <w:t>iii</w:t>
            </w:r>
            <w:proofErr w:type="spellEnd"/>
            <w:r w:rsidRPr="00EF02C9">
              <w:rPr>
                <w:bCs/>
              </w:rPr>
              <w:t>) осуществить все права Займодавца в соответствии с Договором залога, чтобы продать или распорядиться или реализовать любую часть Залогового обеспечения одним лотом или несколькими частями посредством публичной или частной продажи, в каждом случае в объеме, достаточном для поддержания Минимального коэффициента обеспечения долга; для ясности и без ущерба для каких-либо иных положений Договора или других Документов по займу, Займодавец не обязан объявлять все Обязательства по Договору займа и Векселю подлежащими немедленной оплате для использования предоставленных средств правовой защиты Займодавцу в соответствии с настоящим Договором и Документами по займу.</w:t>
            </w:r>
          </w:p>
          <w:p w:rsidR="00EF02C9" w:rsidRPr="00EF02C9" w:rsidRDefault="00EF02C9" w:rsidP="00EF02C9">
            <w:pPr>
              <w:numPr>
                <w:ilvl w:val="0"/>
                <w:numId w:val="1"/>
              </w:numPr>
              <w:adjustRightInd w:val="0"/>
              <w:ind w:left="393" w:right="57" w:hanging="284"/>
              <w:jc w:val="both"/>
              <w:rPr>
                <w:bCs/>
              </w:rPr>
            </w:pPr>
            <w:r w:rsidRPr="00EF02C9">
              <w:rPr>
                <w:bCs/>
              </w:rPr>
              <w:t>Если Заемщик не совершит один платеж для погашения непогашенной Основной суммы займа и начисленных, но невыплаченных процентов в соответствии с Приложением «А» (с поправками, внесенными в соответствии с настоящим Дополнительным соглашением), Займодавец вправе по своему выбору реализовать все права Займодавца на продажу, распоряжение или реализацию любой части Залогового обеспечения одним лотом или частями посредством публичной или частной продажи в объеме, достаточном для покрытия такого просроченного платежа. Для ясности и без ущерба для любого из положений Договора займа или других Документов по займу, если Заемщик не совершит два или более платежей для погашения непогашенной Основной суммы займа и начисленных, но невыплаченных процентов в соответствии с Приложением «A» (с поправками, внесенными в соответствии с настоящим Дополнительным соглашением), Займодавец не должен быть ограничен ни в каком отношении и имеет все права заявить, что все Обязательства по Договору займа и Векселю подлежат немедленной оплате, а также вправе продать или распорядиться или реализовать Залоговое обеспечение одним лотом или несколькими частями посредством публичной или частной продажи в объеме, достаточном для полного покрытия Обязательств.</w:t>
            </w:r>
          </w:p>
          <w:p w:rsidR="00EF02C9" w:rsidRPr="00EF02C9" w:rsidRDefault="00EF02C9" w:rsidP="00EF02C9">
            <w:pPr>
              <w:numPr>
                <w:ilvl w:val="0"/>
                <w:numId w:val="1"/>
              </w:numPr>
              <w:adjustRightInd w:val="0"/>
              <w:ind w:left="393" w:right="57" w:hanging="284"/>
              <w:jc w:val="both"/>
              <w:rPr>
                <w:bCs/>
              </w:rPr>
            </w:pPr>
            <w:r w:rsidRPr="00EF02C9">
              <w:rPr>
                <w:bCs/>
              </w:rPr>
              <w:t xml:space="preserve">При наступлении и при продолжении Факта нарушения обязательств Займодавец уполномочен без уведомления Заемщика (Заемщик прямо отказывается от направления уведомления) зачесть и использовать любые суммы, причитающиеся Заемщику или Гарантам от Займодавца, включая любые задолженности или суммы за услуги, оказанные в соответствии с каким-либо соглашением или договоренностью между Займодавцем и Заемщиком или Гарантами, против задолженности, указанной в Векселе, хотя бы на тот момент такая задолженность была под условием или срок ее погашения </w:t>
            </w:r>
            <w:proofErr w:type="spellStart"/>
            <w:r w:rsidRPr="00EF02C9">
              <w:rPr>
                <w:bCs/>
              </w:rPr>
              <w:t>ненаступившим</w:t>
            </w:r>
            <w:proofErr w:type="spellEnd"/>
            <w:r w:rsidRPr="00EF02C9">
              <w:rPr>
                <w:bCs/>
              </w:rPr>
              <w:t>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Срок действия сделки (дополнительного соглашения):</w:t>
            </w:r>
            <w:r w:rsidRPr="00EF02C9">
              <w:t xml:space="preserve"> до полного выполнения обязательств.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EF02C9" w:rsidRPr="00EF02C9" w:rsidRDefault="00EF02C9" w:rsidP="00EF02C9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lang w:eastAsia="en-US"/>
              </w:rPr>
            </w:pPr>
            <w:r w:rsidRPr="00EF02C9">
              <w:rPr>
                <w:rFonts w:eastAsia="Times New Roman"/>
                <w:b/>
                <w:color w:val="000000"/>
                <w:u w:val="single"/>
              </w:rPr>
              <w:t>Вопрос 6.</w:t>
            </w:r>
          </w:p>
          <w:p w:rsidR="00EF02C9" w:rsidRDefault="00EF02C9" w:rsidP="00EF02C9">
            <w:pPr>
              <w:autoSpaceDE/>
              <w:autoSpaceDN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EF02C9">
              <w:rPr>
                <w:rFonts w:eastAsiaTheme="minorHAnsi"/>
                <w:lang w:eastAsia="en-US"/>
              </w:rPr>
              <w:t>Об одобрении сделки, в совершении которой имеется заинтересованность.</w:t>
            </w:r>
          </w:p>
          <w:p w:rsidR="00EF02C9" w:rsidRPr="00EF02C9" w:rsidRDefault="00EF02C9" w:rsidP="00EF02C9">
            <w:pPr>
              <w:autoSpaceDE/>
              <w:autoSpaceDN/>
              <w:ind w:left="57" w:right="57"/>
              <w:jc w:val="both"/>
              <w:rPr>
                <w:rFonts w:eastAsiaTheme="minorHAnsi"/>
                <w:lang w:eastAsia="en-US"/>
              </w:rPr>
            </w:pP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7</w:t>
            </w: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>
              <w:rPr>
                <w:b/>
                <w:lang w:eastAsia="en-US"/>
              </w:rPr>
              <w:t>1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EF02C9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EF02C9" w:rsidRPr="006A081C" w:rsidRDefault="00EF02C9" w:rsidP="00EF02C9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t xml:space="preserve">1. Одобрить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</w:t>
            </w:r>
            <w:r w:rsidRPr="00EF02C9">
              <w:rPr>
                <w:bCs/>
              </w:rPr>
              <w:t xml:space="preserve">являющегося членом </w:t>
            </w:r>
            <w:r w:rsidRPr="00EF02C9">
              <w:t>наблюдательного совета Акционерного общества «</w:t>
            </w:r>
            <w:proofErr w:type="spellStart"/>
            <w:r w:rsidRPr="00EF02C9">
              <w:t>Кевельт</w:t>
            </w:r>
            <w:proofErr w:type="spellEnd"/>
            <w:r w:rsidRPr="00EF02C9">
              <w:t xml:space="preserve">» (AS KEVELT) – стороны по сделке, </w:t>
            </w:r>
            <w:r w:rsidRPr="00EF02C9">
              <w:rPr>
                <w:bCs/>
              </w:rPr>
              <w:t xml:space="preserve"> сумма оплаты по которой не превышает 10 % (Десять процентов) балансовой стоимости активов Общества по данным его бухгалтерской (финансовой) отчетности на последнюю отчетную дату, а именно дополнительного соглашения № 5 </w:t>
            </w:r>
            <w:r w:rsidRPr="00EF02C9">
              <w:t xml:space="preserve">(Приложение № 3 к решению о проведении заседания Совета директоров от 25.10.2022) </w:t>
            </w:r>
            <w:r w:rsidRPr="00EF02C9">
              <w:rPr>
                <w:bCs/>
              </w:rPr>
              <w:t>к договору займа б/н от 10.06.2019 (далее – Договор)</w:t>
            </w:r>
            <w:r w:rsidRPr="00EF02C9">
              <w:t xml:space="preserve"> </w:t>
            </w:r>
            <w:r w:rsidRPr="00EF02C9">
              <w:rPr>
                <w:bCs/>
              </w:rPr>
              <w:t xml:space="preserve">(сделка одобрена Советом директоров Общества – протокол заседания СД от 07.11.2019) </w:t>
            </w:r>
            <w:r w:rsidRPr="00EF02C9">
              <w:t>на следующих условиях: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/>
              </w:rPr>
            </w:pPr>
            <w:r w:rsidRPr="00EF02C9">
              <w:rPr>
                <w:b/>
              </w:rPr>
              <w:t>Стороны сделки: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 xml:space="preserve">Займодавец: </w:t>
            </w:r>
            <w:r w:rsidRPr="00EF02C9">
              <w:t>Акционерное общество «</w:t>
            </w:r>
            <w:proofErr w:type="spellStart"/>
            <w:r w:rsidRPr="00EF02C9">
              <w:t>Кевельт</w:t>
            </w:r>
            <w:proofErr w:type="spellEnd"/>
            <w:r w:rsidRPr="00EF02C9">
              <w:t>» (</w:t>
            </w:r>
            <w:r w:rsidRPr="00EF02C9">
              <w:rPr>
                <w:lang w:val="en-US"/>
              </w:rPr>
              <w:t>AS</w:t>
            </w:r>
            <w:r w:rsidRPr="00EF02C9">
              <w:t xml:space="preserve"> </w:t>
            </w:r>
            <w:r w:rsidRPr="00EF02C9">
              <w:rPr>
                <w:lang w:val="en-US"/>
              </w:rPr>
              <w:t>Kevelt</w:t>
            </w:r>
            <w:r w:rsidRPr="00EF02C9">
              <w:t xml:space="preserve">), зарегистрированное в соответствии с законодательством Эстонской Республики, код в реестре: </w:t>
            </w:r>
            <w:r w:rsidRPr="00EF02C9">
              <w:rPr>
                <w:bCs/>
                <w:lang w:val="et-EE"/>
              </w:rPr>
              <w:t>10418580</w:t>
            </w:r>
            <w:r w:rsidRPr="00EF02C9">
              <w:t xml:space="preserve">, юридический адрес: </w:t>
            </w:r>
            <w:proofErr w:type="spellStart"/>
            <w:r w:rsidRPr="00EF02C9">
              <w:t>Теадуспарги</w:t>
            </w:r>
            <w:proofErr w:type="spellEnd"/>
            <w:r w:rsidRPr="00EF02C9">
              <w:t xml:space="preserve"> </w:t>
            </w:r>
            <w:r w:rsidRPr="00EF02C9">
              <w:rPr>
                <w:bCs/>
                <w:lang w:val="et-EE"/>
              </w:rPr>
              <w:t xml:space="preserve">3/1, 12618, </w:t>
            </w:r>
            <w:r w:rsidRPr="00EF02C9">
              <w:rPr>
                <w:bCs/>
              </w:rPr>
              <w:t>Таллинн</w:t>
            </w:r>
            <w:r w:rsidRPr="00EF02C9">
              <w:rPr>
                <w:bCs/>
                <w:lang w:val="et-EE"/>
              </w:rPr>
              <w:t xml:space="preserve">, </w:t>
            </w:r>
            <w:r w:rsidRPr="00EF02C9">
              <w:rPr>
                <w:bCs/>
              </w:rPr>
              <w:t>Эстония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Заемщик:</w:t>
            </w:r>
            <w:r w:rsidRPr="00EF02C9">
              <w:t xml:space="preserve"> Публичное акционерное общество «Фармсинтез» 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Предмет сделки:</w:t>
            </w:r>
            <w:r w:rsidRPr="00EF02C9">
              <w:t xml:space="preserve"> заключение дополнительного соглашения № 5 к Договору займа от </w:t>
            </w:r>
            <w:r w:rsidRPr="00EF02C9">
              <w:rPr>
                <w:bCs/>
              </w:rPr>
              <w:t xml:space="preserve">10.06.2019 </w:t>
            </w:r>
            <w:r w:rsidRPr="00EF02C9">
              <w:t>с условием возврата</w:t>
            </w:r>
            <w:r w:rsidRPr="00EF02C9">
              <w:rPr>
                <w:b/>
              </w:rPr>
              <w:t xml:space="preserve"> </w:t>
            </w:r>
            <w:r w:rsidRPr="00EF02C9">
              <w:t>Заемщиком суммы займа вместе с причитающимися процентами в установленный Договором срок.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t>Цена сделки (сумма займа):</w:t>
            </w:r>
            <w:r w:rsidRPr="00EF02C9">
              <w:t xml:space="preserve"> </w:t>
            </w:r>
            <w:r w:rsidRPr="00EF02C9">
              <w:rPr>
                <w:bCs/>
              </w:rPr>
              <w:t xml:space="preserve">до 200 000,00 (Двухсот тысяч) долларов США </w:t>
            </w:r>
            <w:r w:rsidRPr="00EF02C9">
              <w:t>и проценты, начисленные на сумму займа до даты возврата по Договору.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/>
                <w:bCs/>
              </w:rPr>
              <w:t>Процентная ставка и порядок ее оплаты:</w:t>
            </w:r>
            <w:r w:rsidRPr="00EF02C9">
              <w:rPr>
                <w:bCs/>
              </w:rPr>
              <w:t xml:space="preserve"> з</w:t>
            </w:r>
            <w:r w:rsidRPr="00EF02C9">
              <w:t>а период с даты фактического получения Займа и до 01 октября 2019 года Заёмщик уплачивает Займодавцу проценты по ставке 15% (пятнадцать процентов) годовых. За период с 01 октября 2019 года по Дату погашения Заёмщик уплачивает Займодавцу проценты по ставке 5% (Пять процентов) годовых. Проценты уплачиваются единовременным платежом в Дату погашения.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  <w:rPr>
                <w:bCs/>
              </w:rPr>
            </w:pPr>
            <w:r w:rsidRPr="00EF02C9">
              <w:rPr>
                <w:b/>
                <w:bCs/>
              </w:rPr>
              <w:t>Цена сделки (предельная сумма):</w:t>
            </w:r>
            <w:r w:rsidRPr="00EF02C9">
              <w:rPr>
                <w:bCs/>
              </w:rPr>
              <w:t xml:space="preserve"> 235</w:t>
            </w:r>
            <w:r w:rsidRPr="00EF02C9">
              <w:rPr>
                <w:bCs/>
                <w:lang w:val="en-US"/>
              </w:rPr>
              <w:t> </w:t>
            </w:r>
            <w:r w:rsidRPr="00EF02C9">
              <w:rPr>
                <w:bCs/>
              </w:rPr>
              <w:t>000 (Двести тридцать пять тысяч) долларов США.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rPr>
                <w:b/>
              </w:rPr>
              <w:lastRenderedPageBreak/>
              <w:t>Срок возврата займа и срок действия договора</w:t>
            </w:r>
            <w:r w:rsidR="00E1415C">
              <w:rPr>
                <w:b/>
              </w:rPr>
              <w:t>:</w:t>
            </w:r>
            <w:r w:rsidRPr="00EF02C9">
              <w:t xml:space="preserve"> не позднее 01 июля 2023 года (Дата погашения) с правом досрочного погашения.</w:t>
            </w:r>
          </w:p>
          <w:p w:rsidR="00EF02C9" w:rsidRPr="00EF02C9" w:rsidRDefault="00EF02C9" w:rsidP="00EF02C9">
            <w:pPr>
              <w:adjustRightInd w:val="0"/>
              <w:ind w:left="57" w:right="57"/>
              <w:jc w:val="both"/>
            </w:pPr>
            <w:r w:rsidRPr="00EF02C9">
              <w:t>2. Поручить генеральному директору Общества подписать дополнительное соглашение № 5 к договору займа от 10.06.2019 на указанных выше условиях.</w:t>
            </w:r>
          </w:p>
          <w:p w:rsidR="00EF02C9" w:rsidRDefault="00EF02C9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</w:t>
            </w:r>
            <w:r w:rsidR="00BC4880">
              <w:rPr>
                <w:b/>
                <w:color w:val="000000"/>
              </w:rPr>
              <w:t>8</w:t>
            </w:r>
            <w:r w:rsidRPr="006A081C">
              <w:rPr>
                <w:b/>
                <w:color w:val="000000"/>
              </w:rPr>
              <w:t>.</w:t>
            </w:r>
            <w:r w:rsidR="00BC4880">
              <w:rPr>
                <w:b/>
                <w:color w:val="000000"/>
              </w:rPr>
              <w:t>10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BC4880">
              <w:rPr>
                <w:b/>
                <w:color w:val="000000"/>
              </w:rPr>
              <w:t>31</w:t>
            </w:r>
            <w:r w:rsidRPr="006A081C">
              <w:rPr>
                <w:b/>
                <w:color w:val="000000"/>
              </w:rPr>
              <w:t>.</w:t>
            </w:r>
            <w:r w:rsidR="00BC4880">
              <w:rPr>
                <w:b/>
                <w:color w:val="000000"/>
              </w:rPr>
              <w:t>10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 – </w:t>
            </w:r>
            <w:r w:rsidR="00BC4880" w:rsidRPr="00BC4880">
              <w:rPr>
                <w:color w:val="000000"/>
                <w:shd w:val="clear" w:color="auto" w:fill="FFFFFF"/>
                <w:lang w:eastAsia="en-US"/>
              </w:rPr>
              <w:t>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BC4880">
            <w:r w:rsidRPr="002B7BA3">
              <w:t>«</w:t>
            </w:r>
            <w:r w:rsidR="00BC4880">
              <w:t>31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BC4880" w:rsidP="00BC4880">
            <w:r>
              <w:t>октября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211EDB"/>
    <w:rsid w:val="00304BAF"/>
    <w:rsid w:val="003E054B"/>
    <w:rsid w:val="004C487D"/>
    <w:rsid w:val="004F6B1F"/>
    <w:rsid w:val="00501C33"/>
    <w:rsid w:val="00573DB8"/>
    <w:rsid w:val="006A081C"/>
    <w:rsid w:val="006B3022"/>
    <w:rsid w:val="00712041"/>
    <w:rsid w:val="00781445"/>
    <w:rsid w:val="00815566"/>
    <w:rsid w:val="008E1B7C"/>
    <w:rsid w:val="00A1052D"/>
    <w:rsid w:val="00A226ED"/>
    <w:rsid w:val="00A23E4E"/>
    <w:rsid w:val="00AA4302"/>
    <w:rsid w:val="00AD093F"/>
    <w:rsid w:val="00BC4880"/>
    <w:rsid w:val="00CD281F"/>
    <w:rsid w:val="00D64E92"/>
    <w:rsid w:val="00D80761"/>
    <w:rsid w:val="00D95C0C"/>
    <w:rsid w:val="00DC7B66"/>
    <w:rsid w:val="00E1415C"/>
    <w:rsid w:val="00EF02C9"/>
    <w:rsid w:val="00F1675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2022-03-05T15:11:00Z</dcterms:created>
  <dcterms:modified xsi:type="dcterms:W3CDTF">2022-10-31T14:24:00Z</dcterms:modified>
</cp:coreProperties>
</file>