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</w:t>
            </w:r>
            <w:r>
              <w:t>9.</w:t>
            </w:r>
            <w:r w:rsidRPr="00683C03">
              <w:t>0</w:t>
            </w:r>
            <w:r>
              <w:t>3.</w:t>
            </w:r>
            <w:r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>В заседании приняли участие 6 из 7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решения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6A081C">
              <w:rPr>
                <w:b/>
                <w:i/>
                <w:color w:val="000000"/>
              </w:rPr>
              <w:t>у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6A081C">
              <w:rPr>
                <w:b/>
                <w:i/>
                <w:color w:val="000000"/>
              </w:rPr>
              <w:t>ому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решения</w:t>
            </w:r>
            <w:r w:rsidRPr="002B7BA3">
              <w:rPr>
                <w:color w:val="000000"/>
              </w:rPr>
              <w:t>, принят</w:t>
            </w:r>
            <w:r w:rsidR="006A081C">
              <w:rPr>
                <w:color w:val="000000"/>
              </w:rPr>
              <w:t>ого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6A081C">
              <w:rPr>
                <w:lang w:eastAsia="en-US"/>
              </w:rPr>
              <w:t>О 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 в порядке, предусмотренном ст. 53 Федерального закона от 26.12.1995 № 208-ФЗ «Об акционерных обществах»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1). Включить в список кандидатов в Совет директоров Общества для избрания на годовом общем собрании акционеров Общества в 2022 году следующих кандидатов, предложенных акционерами АО «РОСНАНО» и АО</w:t>
            </w:r>
            <w:r w:rsidR="00AD093F">
              <w:rPr>
                <w:lang w:eastAsia="en-US"/>
              </w:rPr>
              <w:t> 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ЭПхаГ</w:t>
            </w:r>
            <w:proofErr w:type="spellEnd"/>
            <w:r>
              <w:rPr>
                <w:lang w:eastAsia="en-US"/>
              </w:rPr>
              <w:t>» (EPHAG AS):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Генкина Дмитрия Дмитриевича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Виноградова Алексея Андреевича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Автушенко Сергея Сергеевича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Шафранова Алексея Николаевича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  <w:t>Путилова Андрея Александровича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Подколзину</w:t>
            </w:r>
            <w:proofErr w:type="spellEnd"/>
            <w:r>
              <w:rPr>
                <w:lang w:eastAsia="en-US"/>
              </w:rPr>
              <w:t xml:space="preserve"> Нину Владимировну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Ожгихина</w:t>
            </w:r>
            <w:proofErr w:type="spellEnd"/>
            <w:r>
              <w:rPr>
                <w:lang w:eastAsia="en-US"/>
              </w:rPr>
              <w:t xml:space="preserve"> Ивана Владимировича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2). Включить в список кандидатов в Ревизионную комиссию Общества для избрания на годовом общем собрании акционеров Общества в 2022 году следующих кандидатов, предложенных акционерами АО «РОСНАНО» и АО</w:t>
            </w:r>
            <w:r w:rsidR="00AD093F">
              <w:rPr>
                <w:lang w:eastAsia="en-US"/>
              </w:rPr>
              <w:t> 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ЭПхаГ</w:t>
            </w:r>
            <w:proofErr w:type="spellEnd"/>
            <w:r>
              <w:rPr>
                <w:lang w:eastAsia="en-US"/>
              </w:rPr>
              <w:t>» (EPHAG AS):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Волкова Геннадия Алексеевича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Суркова Кирилла Геннадиевича</w:t>
            </w:r>
          </w:p>
          <w:p w:rsidR="006A081C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Зубова Валентина Сергеевича</w:t>
            </w:r>
          </w:p>
          <w:p w:rsidR="006A081C" w:rsidRPr="0021686B" w:rsidRDefault="006A081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Луговца</w:t>
            </w:r>
            <w:proofErr w:type="spellEnd"/>
            <w:r>
              <w:rPr>
                <w:lang w:eastAsia="en-US"/>
              </w:rPr>
              <w:t xml:space="preserve"> Евгения Константиновича</w:t>
            </w:r>
          </w:p>
          <w:p w:rsidR="00A226ED" w:rsidRPr="0021686B" w:rsidRDefault="00A226ED" w:rsidP="00E15511">
            <w:pPr>
              <w:tabs>
                <w:tab w:val="left" w:pos="1276"/>
              </w:tabs>
              <w:autoSpaceDE/>
              <w:autoSpaceDN/>
              <w:ind w:left="142" w:right="255"/>
              <w:jc w:val="both"/>
              <w:rPr>
                <w:rFonts w:eastAsia="Times New Roman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6A081C">
              <w:rPr>
                <w:b/>
                <w:color w:val="000000"/>
              </w:rPr>
              <w:t>05.03.202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6A081C">
              <w:rPr>
                <w:b/>
                <w:color w:val="000000"/>
              </w:rPr>
              <w:t>0</w:t>
            </w:r>
            <w:r w:rsidR="006A081C">
              <w:rPr>
                <w:b/>
                <w:color w:val="000000"/>
              </w:rPr>
              <w:t>9</w:t>
            </w:r>
            <w:r w:rsidRPr="006A081C">
              <w:rPr>
                <w:b/>
                <w:color w:val="000000"/>
              </w:rPr>
              <w:t>.03.202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lastRenderedPageBreak/>
              <w:t>- международный код (номер) идентификации ценных бумаг (ISIN) – RU000A0JWDP1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573DB8">
            <w:r w:rsidRPr="002B7BA3">
              <w:t>«</w:t>
            </w:r>
            <w:r>
              <w:t>0</w:t>
            </w:r>
            <w:r w:rsidR="00573DB8">
              <w:t>9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E15511">
            <w:r>
              <w:t>марта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bookmarkStart w:id="0" w:name="_GoBack"/>
            <w:bookmarkEnd w:id="0"/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F16752">
      <w:pgSz w:w="11907" w:h="16839" w:code="9"/>
      <w:pgMar w:top="567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573DB8"/>
    <w:rsid w:val="006A081C"/>
    <w:rsid w:val="006B3022"/>
    <w:rsid w:val="00A1052D"/>
    <w:rsid w:val="00A226ED"/>
    <w:rsid w:val="00AA4302"/>
    <w:rsid w:val="00AD093F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2022-03-05T15:11:00Z</dcterms:created>
  <dcterms:modified xsi:type="dcterms:W3CDTF">2022-03-09T08:44:00Z</dcterms:modified>
</cp:coreProperties>
</file>