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E7" w:rsidRPr="00147230" w:rsidRDefault="00A50DE7" w:rsidP="00A50DE7">
      <w:pPr>
        <w:pStyle w:val="ConsNormal"/>
        <w:widowControl/>
        <w:ind w:right="0"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Сообщение о существенном факте </w:t>
      </w:r>
    </w:p>
    <w:p w:rsidR="00A50DE7" w:rsidRDefault="00A50DE7" w:rsidP="00A50DE7">
      <w:pPr>
        <w:pStyle w:val="ConsNormal"/>
        <w:widowControl/>
        <w:ind w:right="0" w:firstLine="0"/>
        <w:jc w:val="center"/>
        <w:outlineLvl w:val="0"/>
        <w:rPr>
          <w:rFonts w:ascii="Times New Roman" w:hAnsi="Times New Roman" w:cs="Times New Roman"/>
          <w:b/>
          <w:bCs/>
          <w:sz w:val="24"/>
          <w:szCs w:val="24"/>
        </w:rPr>
      </w:pPr>
      <w:bookmarkStart w:id="0" w:name="_GoBack"/>
      <w:r>
        <w:rPr>
          <w:rFonts w:ascii="Times New Roman" w:hAnsi="Times New Roman" w:cs="Times New Roman"/>
          <w:b/>
          <w:bCs/>
          <w:sz w:val="24"/>
          <w:szCs w:val="24"/>
        </w:rPr>
        <w:t>о</w:t>
      </w:r>
      <w:r w:rsidRPr="00147230">
        <w:rPr>
          <w:rFonts w:ascii="Times New Roman" w:hAnsi="Times New Roman" w:cs="Times New Roman"/>
          <w:b/>
          <w:bCs/>
          <w:sz w:val="24"/>
          <w:szCs w:val="24"/>
        </w:rPr>
        <w:t xml:space="preserve"> принятии решения о размещении ценных бумаг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33"/>
        <w:gridCol w:w="4985"/>
      </w:tblGrid>
      <w:tr w:rsidR="00D36EBF" w:rsidRPr="00D36EBF" w:rsidTr="00A50DE7">
        <w:trPr>
          <w:cantSplit/>
        </w:trPr>
        <w:tc>
          <w:tcPr>
            <w:tcW w:w="9918" w:type="dxa"/>
            <w:gridSpan w:val="2"/>
            <w:tcBorders>
              <w:top w:val="single" w:sz="4" w:space="0" w:color="auto"/>
              <w:left w:val="single" w:sz="4" w:space="0" w:color="auto"/>
              <w:bottom w:val="single" w:sz="4" w:space="0" w:color="auto"/>
              <w:right w:val="single" w:sz="4" w:space="0" w:color="auto"/>
            </w:tcBorders>
            <w:hideMark/>
          </w:tcPr>
          <w:bookmarkEnd w:id="0"/>
          <w:p w:rsidR="008E19D7" w:rsidRPr="00D36EBF" w:rsidRDefault="008E19D7" w:rsidP="00F7738C">
            <w:pPr>
              <w:jc w:val="center"/>
            </w:pPr>
            <w:r w:rsidRPr="00D36EBF">
              <w:t>1. Общие сведения</w:t>
            </w:r>
          </w:p>
        </w:tc>
      </w:tr>
      <w:tr w:rsidR="00D36EBF" w:rsidRPr="00D36EBF" w:rsidTr="00A50DE7">
        <w:tc>
          <w:tcPr>
            <w:tcW w:w="4933" w:type="dxa"/>
            <w:tcBorders>
              <w:top w:val="single" w:sz="4" w:space="0" w:color="auto"/>
              <w:left w:val="single" w:sz="4" w:space="0" w:color="auto"/>
              <w:bottom w:val="single" w:sz="4" w:space="0" w:color="auto"/>
              <w:right w:val="single" w:sz="4" w:space="0" w:color="auto"/>
            </w:tcBorders>
            <w:hideMark/>
          </w:tcPr>
          <w:p w:rsidR="008E19D7" w:rsidRPr="00D36EBF" w:rsidRDefault="008E19D7" w:rsidP="00F7738C">
            <w:pPr>
              <w:ind w:left="57" w:right="57"/>
              <w:jc w:val="both"/>
            </w:pPr>
            <w:r w:rsidRPr="00D36EBF">
              <w:t>1.1. Полное фирменное наименование эмитента (для некоммерческой организации – наименование)</w:t>
            </w:r>
          </w:p>
        </w:tc>
        <w:tc>
          <w:tcPr>
            <w:tcW w:w="4985" w:type="dxa"/>
            <w:tcBorders>
              <w:top w:val="single" w:sz="4" w:space="0" w:color="auto"/>
              <w:left w:val="single" w:sz="4" w:space="0" w:color="auto"/>
              <w:bottom w:val="single" w:sz="4" w:space="0" w:color="auto"/>
              <w:right w:val="single" w:sz="4" w:space="0" w:color="auto"/>
            </w:tcBorders>
            <w:hideMark/>
          </w:tcPr>
          <w:p w:rsidR="008E19D7" w:rsidRPr="00D36EBF" w:rsidRDefault="008E19D7" w:rsidP="00F7738C">
            <w:pPr>
              <w:ind w:left="57" w:right="57"/>
              <w:jc w:val="both"/>
              <w:rPr>
                <w:i/>
              </w:rPr>
            </w:pPr>
            <w:r w:rsidRPr="00D36EBF">
              <w:rPr>
                <w:i/>
              </w:rPr>
              <w:t xml:space="preserve">Публичное акционерное общество «Фармсинтез» </w:t>
            </w:r>
            <w:r w:rsidRPr="00D36EBF">
              <w:rPr>
                <w:i/>
              </w:rPr>
              <w:br/>
            </w:r>
          </w:p>
        </w:tc>
      </w:tr>
      <w:tr w:rsidR="00D36EBF" w:rsidRPr="00D36EBF" w:rsidTr="00A50DE7">
        <w:tc>
          <w:tcPr>
            <w:tcW w:w="4933" w:type="dxa"/>
            <w:tcBorders>
              <w:top w:val="single" w:sz="4" w:space="0" w:color="auto"/>
              <w:left w:val="single" w:sz="4" w:space="0" w:color="auto"/>
              <w:bottom w:val="single" w:sz="4" w:space="0" w:color="auto"/>
              <w:right w:val="single" w:sz="4" w:space="0" w:color="auto"/>
            </w:tcBorders>
          </w:tcPr>
          <w:p w:rsidR="008E19D7" w:rsidRPr="00D36EBF" w:rsidRDefault="008E19D7" w:rsidP="00F7738C">
            <w:pPr>
              <w:shd w:val="clear" w:color="auto" w:fill="FFFFFF"/>
              <w:autoSpaceDE/>
            </w:pPr>
            <w:r w:rsidRPr="00D36EBF">
              <w:t>1.2. Адрес эмитента, указанный в едином государственном реестре юридических лиц:</w:t>
            </w:r>
          </w:p>
          <w:p w:rsidR="008E19D7" w:rsidRPr="00D36EBF" w:rsidRDefault="008E19D7" w:rsidP="00F7738C">
            <w:pPr>
              <w:ind w:left="57" w:right="57"/>
              <w:jc w:val="both"/>
            </w:pPr>
          </w:p>
        </w:tc>
        <w:tc>
          <w:tcPr>
            <w:tcW w:w="4985" w:type="dxa"/>
            <w:tcBorders>
              <w:top w:val="single" w:sz="4" w:space="0" w:color="auto"/>
              <w:left w:val="single" w:sz="4" w:space="0" w:color="auto"/>
              <w:bottom w:val="single" w:sz="4" w:space="0" w:color="auto"/>
              <w:right w:val="single" w:sz="4" w:space="0" w:color="auto"/>
            </w:tcBorders>
            <w:hideMark/>
          </w:tcPr>
          <w:p w:rsidR="008E19D7" w:rsidRPr="00D36EBF" w:rsidRDefault="008E19D7" w:rsidP="00F7738C">
            <w:pPr>
              <w:ind w:left="57" w:right="57"/>
              <w:jc w:val="both"/>
              <w:rPr>
                <w:i/>
              </w:rPr>
            </w:pPr>
            <w:r w:rsidRPr="00D36EBF">
              <w:rPr>
                <w:i/>
              </w:rPr>
              <w:t>188663, Ленинградская обл., Всеволожский район, пос. Кузьмоловский, д. СТАНЦИЯ КАПИТОЛОВО 134 литера 1</w:t>
            </w:r>
          </w:p>
        </w:tc>
      </w:tr>
      <w:tr w:rsidR="00D36EBF" w:rsidRPr="00D36EBF" w:rsidTr="00A50DE7">
        <w:tc>
          <w:tcPr>
            <w:tcW w:w="4933" w:type="dxa"/>
            <w:tcBorders>
              <w:top w:val="single" w:sz="4" w:space="0" w:color="auto"/>
              <w:left w:val="single" w:sz="4" w:space="0" w:color="auto"/>
              <w:bottom w:val="single" w:sz="4" w:space="0" w:color="auto"/>
              <w:right w:val="single" w:sz="4" w:space="0" w:color="auto"/>
            </w:tcBorders>
            <w:hideMark/>
          </w:tcPr>
          <w:p w:rsidR="008E19D7" w:rsidRPr="00D36EBF" w:rsidRDefault="008E19D7" w:rsidP="00F7738C">
            <w:pPr>
              <w:ind w:left="57" w:right="57"/>
              <w:jc w:val="both"/>
            </w:pPr>
            <w:r w:rsidRPr="00D36EBF">
              <w:t>1.3. ОГРН эмитента</w:t>
            </w:r>
          </w:p>
        </w:tc>
        <w:tc>
          <w:tcPr>
            <w:tcW w:w="4985" w:type="dxa"/>
            <w:tcBorders>
              <w:top w:val="single" w:sz="4" w:space="0" w:color="auto"/>
              <w:left w:val="single" w:sz="4" w:space="0" w:color="auto"/>
              <w:bottom w:val="single" w:sz="4" w:space="0" w:color="auto"/>
              <w:right w:val="single" w:sz="4" w:space="0" w:color="auto"/>
            </w:tcBorders>
            <w:hideMark/>
          </w:tcPr>
          <w:p w:rsidR="008E19D7" w:rsidRPr="00D36EBF" w:rsidRDefault="008E19D7" w:rsidP="00F7738C">
            <w:pPr>
              <w:ind w:left="57" w:right="57"/>
              <w:jc w:val="both"/>
              <w:rPr>
                <w:i/>
              </w:rPr>
            </w:pPr>
            <w:r w:rsidRPr="00D36EBF">
              <w:rPr>
                <w:i/>
              </w:rPr>
              <w:t>1034700559189</w:t>
            </w:r>
          </w:p>
        </w:tc>
      </w:tr>
      <w:tr w:rsidR="00D36EBF" w:rsidRPr="00D36EBF" w:rsidTr="00A50DE7">
        <w:tc>
          <w:tcPr>
            <w:tcW w:w="4933" w:type="dxa"/>
            <w:tcBorders>
              <w:top w:val="single" w:sz="4" w:space="0" w:color="auto"/>
              <w:left w:val="single" w:sz="4" w:space="0" w:color="auto"/>
              <w:bottom w:val="single" w:sz="4" w:space="0" w:color="auto"/>
              <w:right w:val="single" w:sz="4" w:space="0" w:color="auto"/>
            </w:tcBorders>
            <w:hideMark/>
          </w:tcPr>
          <w:p w:rsidR="008E19D7" w:rsidRPr="00D36EBF" w:rsidRDefault="008E19D7" w:rsidP="00F7738C">
            <w:pPr>
              <w:ind w:left="57" w:right="57"/>
              <w:jc w:val="both"/>
            </w:pPr>
            <w:r w:rsidRPr="00D36EBF">
              <w:t>1.4. ИНН эмитента</w:t>
            </w:r>
          </w:p>
        </w:tc>
        <w:tc>
          <w:tcPr>
            <w:tcW w:w="4985" w:type="dxa"/>
            <w:tcBorders>
              <w:top w:val="single" w:sz="4" w:space="0" w:color="auto"/>
              <w:left w:val="single" w:sz="4" w:space="0" w:color="auto"/>
              <w:bottom w:val="single" w:sz="4" w:space="0" w:color="auto"/>
              <w:right w:val="single" w:sz="4" w:space="0" w:color="auto"/>
            </w:tcBorders>
            <w:hideMark/>
          </w:tcPr>
          <w:p w:rsidR="008E19D7" w:rsidRPr="00D36EBF" w:rsidRDefault="008E19D7" w:rsidP="00F7738C">
            <w:pPr>
              <w:ind w:left="57" w:right="57"/>
              <w:jc w:val="both"/>
              <w:rPr>
                <w:i/>
              </w:rPr>
            </w:pPr>
            <w:r w:rsidRPr="00D36EBF">
              <w:rPr>
                <w:i/>
              </w:rPr>
              <w:t>7801075160</w:t>
            </w:r>
          </w:p>
        </w:tc>
      </w:tr>
      <w:tr w:rsidR="00D36EBF" w:rsidRPr="00D36EBF" w:rsidTr="00A50DE7">
        <w:tc>
          <w:tcPr>
            <w:tcW w:w="4933" w:type="dxa"/>
            <w:tcBorders>
              <w:top w:val="single" w:sz="4" w:space="0" w:color="auto"/>
              <w:left w:val="single" w:sz="4" w:space="0" w:color="auto"/>
              <w:bottom w:val="single" w:sz="4" w:space="0" w:color="auto"/>
              <w:right w:val="single" w:sz="4" w:space="0" w:color="auto"/>
            </w:tcBorders>
            <w:hideMark/>
          </w:tcPr>
          <w:p w:rsidR="008E19D7" w:rsidRPr="00D36EBF" w:rsidRDefault="008E19D7" w:rsidP="00F7738C">
            <w:pPr>
              <w:ind w:left="57" w:right="57"/>
              <w:jc w:val="both"/>
            </w:pPr>
            <w:r w:rsidRPr="00D36EBF">
              <w:t>1.5. Уникальный код эмитента, присвоенный регистрирующим органом</w:t>
            </w:r>
          </w:p>
        </w:tc>
        <w:tc>
          <w:tcPr>
            <w:tcW w:w="4985" w:type="dxa"/>
            <w:tcBorders>
              <w:top w:val="single" w:sz="4" w:space="0" w:color="auto"/>
              <w:left w:val="single" w:sz="4" w:space="0" w:color="auto"/>
              <w:bottom w:val="single" w:sz="4" w:space="0" w:color="auto"/>
              <w:right w:val="single" w:sz="4" w:space="0" w:color="auto"/>
            </w:tcBorders>
            <w:hideMark/>
          </w:tcPr>
          <w:p w:rsidR="008E19D7" w:rsidRPr="00D36EBF" w:rsidRDefault="008E19D7" w:rsidP="00F7738C">
            <w:pPr>
              <w:ind w:left="57" w:right="57"/>
              <w:jc w:val="both"/>
              <w:rPr>
                <w:i/>
              </w:rPr>
            </w:pPr>
            <w:r w:rsidRPr="00D36EBF">
              <w:rPr>
                <w:i/>
              </w:rPr>
              <w:t>09669-J</w:t>
            </w:r>
          </w:p>
        </w:tc>
      </w:tr>
      <w:tr w:rsidR="00D36EBF" w:rsidRPr="00D36EBF" w:rsidTr="00A50DE7">
        <w:tc>
          <w:tcPr>
            <w:tcW w:w="4933" w:type="dxa"/>
            <w:tcBorders>
              <w:top w:val="single" w:sz="4" w:space="0" w:color="auto"/>
              <w:left w:val="single" w:sz="4" w:space="0" w:color="auto"/>
              <w:bottom w:val="single" w:sz="4" w:space="0" w:color="auto"/>
              <w:right w:val="single" w:sz="4" w:space="0" w:color="auto"/>
            </w:tcBorders>
            <w:hideMark/>
          </w:tcPr>
          <w:p w:rsidR="008E19D7" w:rsidRPr="00D36EBF" w:rsidRDefault="008E19D7" w:rsidP="00F7738C">
            <w:pPr>
              <w:ind w:left="57" w:right="57"/>
              <w:jc w:val="both"/>
            </w:pPr>
            <w:r w:rsidRPr="00D36EBF">
              <w:t>1.6. Адрес страницы в сети Интернет, используемой эмитентом для раскрытия информации</w:t>
            </w:r>
          </w:p>
        </w:tc>
        <w:tc>
          <w:tcPr>
            <w:tcW w:w="4985" w:type="dxa"/>
            <w:tcBorders>
              <w:top w:val="single" w:sz="4" w:space="0" w:color="auto"/>
              <w:left w:val="single" w:sz="4" w:space="0" w:color="auto"/>
              <w:bottom w:val="single" w:sz="4" w:space="0" w:color="auto"/>
              <w:right w:val="single" w:sz="4" w:space="0" w:color="auto"/>
            </w:tcBorders>
            <w:hideMark/>
          </w:tcPr>
          <w:p w:rsidR="008E19D7" w:rsidRPr="00D36EBF" w:rsidRDefault="008E19D7" w:rsidP="00F7738C">
            <w:pPr>
              <w:ind w:left="57" w:right="57"/>
              <w:jc w:val="both"/>
              <w:rPr>
                <w:i/>
              </w:rPr>
            </w:pPr>
            <w:r w:rsidRPr="00D36EBF">
              <w:rPr>
                <w:i/>
              </w:rPr>
              <w:t>http://www.pharmsynthez.com/,</w:t>
            </w:r>
          </w:p>
          <w:p w:rsidR="008E19D7" w:rsidRPr="00D36EBF" w:rsidRDefault="008E19D7" w:rsidP="00F7738C">
            <w:pPr>
              <w:ind w:left="57" w:right="57"/>
              <w:jc w:val="both"/>
              <w:rPr>
                <w:i/>
              </w:rPr>
            </w:pPr>
            <w:r w:rsidRPr="00D36EBF">
              <w:rPr>
                <w:i/>
              </w:rPr>
              <w:t xml:space="preserve"> http://www.e-disclosure.ru/portal/company.aspx?id=4378</w:t>
            </w:r>
          </w:p>
        </w:tc>
      </w:tr>
      <w:tr w:rsidR="00D36EBF" w:rsidRPr="00D36EBF" w:rsidTr="00A50DE7">
        <w:tc>
          <w:tcPr>
            <w:tcW w:w="4933" w:type="dxa"/>
            <w:tcBorders>
              <w:top w:val="single" w:sz="4" w:space="0" w:color="auto"/>
              <w:left w:val="single" w:sz="4" w:space="0" w:color="auto"/>
              <w:bottom w:val="single" w:sz="4" w:space="0" w:color="auto"/>
              <w:right w:val="single" w:sz="4" w:space="0" w:color="auto"/>
            </w:tcBorders>
            <w:hideMark/>
          </w:tcPr>
          <w:p w:rsidR="008E19D7" w:rsidRPr="00D36EBF" w:rsidRDefault="008E19D7" w:rsidP="00F7738C">
            <w:pPr>
              <w:ind w:left="57" w:right="57"/>
              <w:jc w:val="both"/>
            </w:pPr>
            <w:r w:rsidRPr="00D36EBF">
              <w:t>1.7. Дата наступления события (существенного факта), о котором составлено сообщение:</w:t>
            </w:r>
          </w:p>
        </w:tc>
        <w:tc>
          <w:tcPr>
            <w:tcW w:w="4985" w:type="dxa"/>
            <w:tcBorders>
              <w:top w:val="single" w:sz="4" w:space="0" w:color="auto"/>
              <w:left w:val="single" w:sz="4" w:space="0" w:color="auto"/>
              <w:bottom w:val="single" w:sz="4" w:space="0" w:color="auto"/>
              <w:right w:val="single" w:sz="4" w:space="0" w:color="auto"/>
            </w:tcBorders>
            <w:hideMark/>
          </w:tcPr>
          <w:p w:rsidR="008E19D7" w:rsidRPr="00D36EBF" w:rsidRDefault="008E19D7" w:rsidP="00DF71BE">
            <w:pPr>
              <w:ind w:left="57" w:right="57"/>
              <w:jc w:val="both"/>
              <w:rPr>
                <w:i/>
              </w:rPr>
            </w:pPr>
            <w:r w:rsidRPr="00D36EBF">
              <w:rPr>
                <w:i/>
              </w:rPr>
              <w:t>2</w:t>
            </w:r>
            <w:r w:rsidR="00DF71BE">
              <w:rPr>
                <w:i/>
              </w:rPr>
              <w:t>4</w:t>
            </w:r>
            <w:r w:rsidRPr="00D36EBF">
              <w:rPr>
                <w:i/>
              </w:rPr>
              <w:t>/12/2021</w:t>
            </w:r>
          </w:p>
        </w:tc>
      </w:tr>
    </w:tbl>
    <w:p w:rsidR="00A50DE7" w:rsidRPr="00D36EBF" w:rsidRDefault="00A50DE7" w:rsidP="00216645">
      <w:pPr>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8"/>
      </w:tblGrid>
      <w:tr w:rsidR="00D36EBF" w:rsidRPr="00D36EBF" w:rsidTr="00D36EBF">
        <w:trPr>
          <w:trHeight w:val="1971"/>
        </w:trPr>
        <w:tc>
          <w:tcPr>
            <w:tcW w:w="9918" w:type="dxa"/>
          </w:tcPr>
          <w:p w:rsidR="00A50DE7" w:rsidRPr="00D36EBF" w:rsidRDefault="00A50DE7" w:rsidP="00A50DE7">
            <w:pPr>
              <w:ind w:left="142" w:right="283"/>
              <w:jc w:val="both"/>
              <w:rPr>
                <w:b/>
                <w:i/>
              </w:rPr>
            </w:pPr>
            <w:r w:rsidRPr="00D36EBF">
              <w:t xml:space="preserve">2.1. </w:t>
            </w:r>
            <w:r w:rsidRPr="00D36EBF">
              <w:rPr>
                <w:shd w:val="clear" w:color="auto" w:fill="FFFFFF"/>
              </w:rPr>
              <w:t>орган управления эмитента, принявший решение о размещении ценных бумаг:</w:t>
            </w:r>
            <w:r w:rsidRPr="00D36EBF">
              <w:rPr>
                <w:b/>
                <w:i/>
              </w:rPr>
              <w:t xml:space="preserve"> общее собрание акционеров.</w:t>
            </w:r>
            <w:r w:rsidRPr="00D36EBF">
              <w:t xml:space="preserve"> </w:t>
            </w:r>
          </w:p>
          <w:p w:rsidR="00D36EBF" w:rsidRPr="00D36EBF" w:rsidRDefault="00A50DE7" w:rsidP="00A50DE7">
            <w:pPr>
              <w:ind w:left="142" w:right="283"/>
              <w:jc w:val="both"/>
              <w:rPr>
                <w:shd w:val="clear" w:color="auto" w:fill="FFFFFF"/>
              </w:rPr>
            </w:pPr>
            <w:r w:rsidRPr="00D36EBF">
              <w:rPr>
                <w:shd w:val="clear" w:color="auto" w:fill="FFFFFF"/>
              </w:rPr>
              <w:t xml:space="preserve">2.2. вид общего собрания (годовое (очередное),)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проведения общего собрания участников (акционеров) эмитента (собрание (совместное присутствие) или заочное голосование) </w:t>
            </w:r>
          </w:p>
          <w:p w:rsidR="00A50DE7" w:rsidRPr="00D36EBF" w:rsidRDefault="00A50DE7" w:rsidP="00A50DE7">
            <w:pPr>
              <w:ind w:left="142" w:right="283"/>
              <w:jc w:val="both"/>
              <w:rPr>
                <w:b/>
              </w:rPr>
            </w:pPr>
            <w:r w:rsidRPr="00D36EBF">
              <w:rPr>
                <w:b/>
                <w:i/>
              </w:rPr>
              <w:t>Вид общего собрания: внеочередное</w:t>
            </w:r>
            <w:r w:rsidR="00D36EBF" w:rsidRPr="00D36EBF">
              <w:rPr>
                <w:b/>
                <w:i/>
              </w:rPr>
              <w:t>,</w:t>
            </w:r>
            <w:r w:rsidRPr="00D36EBF">
              <w:t xml:space="preserve"> </w:t>
            </w:r>
            <w:r w:rsidR="00D36EBF" w:rsidRPr="00D36EBF">
              <w:rPr>
                <w:b/>
                <w:i/>
              </w:rPr>
              <w:t>ф</w:t>
            </w:r>
            <w:r w:rsidRPr="00D36EBF">
              <w:rPr>
                <w:b/>
                <w:i/>
              </w:rPr>
              <w:t xml:space="preserve">орма проведения: </w:t>
            </w:r>
            <w:r w:rsidR="00D36EBF" w:rsidRPr="00D36EBF">
              <w:rPr>
                <w:b/>
                <w:i/>
              </w:rPr>
              <w:t>с</w:t>
            </w:r>
            <w:r w:rsidRPr="00D36EBF">
              <w:rPr>
                <w:b/>
                <w:i/>
                <w:lang w:eastAsia="en-US"/>
              </w:rPr>
              <w:t>обрание</w:t>
            </w:r>
            <w:r w:rsidRPr="00D36EBF">
              <w:rPr>
                <w:shd w:val="clear" w:color="auto" w:fill="FFFFFF"/>
              </w:rPr>
              <w:t xml:space="preserve"> </w:t>
            </w:r>
            <w:r w:rsidRPr="00D36EBF">
              <w:rPr>
                <w:b/>
                <w:shd w:val="clear" w:color="auto" w:fill="FFFFFF"/>
              </w:rPr>
              <w:t>(совместное присутствие)</w:t>
            </w:r>
          </w:p>
          <w:p w:rsidR="00A50DE7" w:rsidRPr="00D36EBF" w:rsidRDefault="00A50DE7" w:rsidP="00A50DE7">
            <w:pPr>
              <w:ind w:left="142" w:right="283"/>
              <w:jc w:val="both"/>
            </w:pPr>
            <w:r w:rsidRPr="00D36EBF">
              <w:rPr>
                <w:shd w:val="clear" w:color="auto" w:fill="FFFFFF"/>
              </w:rPr>
              <w:t xml:space="preserve">2.3. дата принятия уполномоченным органом управления эмитента решения о размещении ценных бумаг: </w:t>
            </w:r>
            <w:r w:rsidRPr="00D36EBF">
              <w:rPr>
                <w:b/>
                <w:i/>
                <w:shd w:val="clear" w:color="auto" w:fill="FFFFFF"/>
              </w:rPr>
              <w:t>21.12.2021 года</w:t>
            </w:r>
          </w:p>
          <w:p w:rsidR="00D36EBF" w:rsidRPr="00D36EBF" w:rsidRDefault="00A50DE7" w:rsidP="00A50DE7">
            <w:pPr>
              <w:autoSpaceDE/>
              <w:autoSpaceDN/>
              <w:spacing w:line="259" w:lineRule="auto"/>
              <w:ind w:left="142" w:right="283"/>
              <w:jc w:val="both"/>
              <w:rPr>
                <w:lang w:eastAsia="en-US"/>
              </w:rPr>
            </w:pPr>
            <w:r w:rsidRPr="00D36EBF">
              <w:rPr>
                <w:shd w:val="clear" w:color="auto" w:fill="FFFFFF"/>
              </w:rPr>
              <w:t>2.4. дата и место проведения собрания (заседания) уполномоченного органа управления эмитента, на котором принято решение о размещении ценных бумаг</w:t>
            </w:r>
            <w:r w:rsidR="00D36EBF" w:rsidRPr="00D36EBF">
              <w:rPr>
                <w:shd w:val="clear" w:color="auto" w:fill="FFFFFF"/>
              </w:rPr>
              <w:t xml:space="preserve">: </w:t>
            </w:r>
            <w:r w:rsidRPr="00D36EBF">
              <w:rPr>
                <w:lang w:eastAsia="en-US"/>
              </w:rPr>
              <w:t xml:space="preserve"> </w:t>
            </w:r>
          </w:p>
          <w:p w:rsidR="00A50DE7" w:rsidRPr="00D36EBF" w:rsidRDefault="00A50DE7" w:rsidP="00A50DE7">
            <w:pPr>
              <w:autoSpaceDE/>
              <w:autoSpaceDN/>
              <w:spacing w:line="259" w:lineRule="auto"/>
              <w:ind w:left="142" w:right="283"/>
              <w:jc w:val="both"/>
              <w:rPr>
                <w:b/>
                <w:i/>
                <w:lang w:eastAsia="en-US"/>
              </w:rPr>
            </w:pPr>
            <w:r w:rsidRPr="00D36EBF">
              <w:rPr>
                <w:b/>
                <w:i/>
                <w:lang w:eastAsia="en-US"/>
              </w:rPr>
              <w:t>Д</w:t>
            </w:r>
            <w:r w:rsidRPr="00D36EBF">
              <w:rPr>
                <w:b/>
                <w:i/>
                <w:shd w:val="clear" w:color="auto" w:fill="FFFFFF"/>
              </w:rPr>
              <w:t>ата и место проведения собрания 21.12.2021 год</w:t>
            </w:r>
            <w:r w:rsidR="00D36EBF" w:rsidRPr="00D36EBF">
              <w:rPr>
                <w:b/>
                <w:i/>
                <w:shd w:val="clear" w:color="auto" w:fill="FFFFFF"/>
              </w:rPr>
              <w:t>а, м</w:t>
            </w:r>
            <w:r w:rsidRPr="00D36EBF">
              <w:rPr>
                <w:b/>
                <w:i/>
                <w:lang w:eastAsia="en-US"/>
              </w:rPr>
              <w:t>есто проведения собрания: Российская Федерация, 197101, г. Санкт-Петербург, ул. Рентгена, д.9, литер Б, коворкинг «Контекст»</w:t>
            </w:r>
          </w:p>
          <w:p w:rsidR="00570450" w:rsidRDefault="00A50DE7" w:rsidP="00A50DE7">
            <w:pPr>
              <w:ind w:left="142" w:right="283"/>
              <w:jc w:val="both"/>
              <w:rPr>
                <w:shd w:val="clear" w:color="auto" w:fill="FFFFFF"/>
              </w:rPr>
            </w:pPr>
            <w:r w:rsidRPr="00D36EBF">
              <w:rPr>
                <w:shd w:val="clear" w:color="auto" w:fill="FFFFFF"/>
              </w:rPr>
              <w:t xml:space="preserve">2.5. 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 </w:t>
            </w:r>
            <w:r w:rsidRPr="00570450">
              <w:rPr>
                <w:b/>
                <w:shd w:val="clear" w:color="auto" w:fill="FFFFFF"/>
              </w:rPr>
              <w:t>2</w:t>
            </w:r>
            <w:r w:rsidR="00570450" w:rsidRPr="00570450">
              <w:rPr>
                <w:b/>
                <w:shd w:val="clear" w:color="auto" w:fill="FFFFFF"/>
              </w:rPr>
              <w:t>3</w:t>
            </w:r>
            <w:r w:rsidRPr="00570450">
              <w:rPr>
                <w:b/>
                <w:shd w:val="clear" w:color="auto" w:fill="FFFFFF"/>
              </w:rPr>
              <w:t>.12.2021 года</w:t>
            </w:r>
            <w:r w:rsidR="00D36EBF" w:rsidRPr="00570450">
              <w:rPr>
                <w:b/>
                <w:shd w:val="clear" w:color="auto" w:fill="FFFFFF"/>
              </w:rPr>
              <w:t>:</w:t>
            </w:r>
          </w:p>
          <w:p w:rsidR="00A50DE7" w:rsidRPr="00D36EBF" w:rsidRDefault="00A50DE7" w:rsidP="00A50DE7">
            <w:pPr>
              <w:ind w:left="142" w:right="283"/>
              <w:jc w:val="both"/>
              <w:rPr>
                <w:b/>
                <w:i/>
              </w:rPr>
            </w:pPr>
            <w:r w:rsidRPr="00D36EBF">
              <w:rPr>
                <w:shd w:val="clear" w:color="auto" w:fill="FFFFFF"/>
              </w:rPr>
              <w:t xml:space="preserve"> </w:t>
            </w:r>
            <w:r w:rsidRPr="00D36EBF">
              <w:rPr>
                <w:b/>
                <w:i/>
              </w:rPr>
              <w:t>2</w:t>
            </w:r>
            <w:r w:rsidR="00FA02D2">
              <w:rPr>
                <w:b/>
                <w:i/>
              </w:rPr>
              <w:t>3</w:t>
            </w:r>
            <w:r w:rsidRPr="00D36EBF">
              <w:rPr>
                <w:b/>
                <w:i/>
              </w:rPr>
              <w:t>.12.2021 г., № 29 ВОС/2021.</w:t>
            </w:r>
          </w:p>
          <w:p w:rsidR="00A50DE7" w:rsidRPr="00D36EBF" w:rsidRDefault="00A50DE7" w:rsidP="00A50DE7">
            <w:pPr>
              <w:ind w:left="142" w:right="283"/>
              <w:jc w:val="both"/>
              <w:rPr>
                <w:shd w:val="clear" w:color="auto" w:fill="FFFFFF"/>
              </w:rPr>
            </w:pPr>
            <w:r w:rsidRPr="00D36EBF">
              <w:rPr>
                <w:shd w:val="clear" w:color="auto" w:fill="FFFFFF"/>
              </w:rPr>
              <w:t>2.6. сведения о наличии кворума и о результатах голосования по вопросу о принятии решения о размещении ценных бумаг</w:t>
            </w:r>
            <w:r w:rsidR="00D36EBF" w:rsidRPr="00D36EBF">
              <w:rPr>
                <w:shd w:val="clear" w:color="auto" w:fill="FFFFFF"/>
              </w:rPr>
              <w:t>:</w:t>
            </w:r>
            <w:r w:rsidRPr="00D36EBF">
              <w:rPr>
                <w:shd w:val="clear" w:color="auto" w:fill="FFFFFF"/>
              </w:rPr>
              <w:t xml:space="preserve"> </w:t>
            </w:r>
          </w:p>
          <w:p w:rsidR="00A50DE7" w:rsidRPr="00D36EBF" w:rsidRDefault="00A50DE7" w:rsidP="00A50DE7">
            <w:pPr>
              <w:ind w:left="142" w:right="283"/>
              <w:jc w:val="both"/>
              <w:rPr>
                <w:b/>
                <w:lang w:eastAsia="en-US"/>
              </w:rPr>
            </w:pPr>
            <w:r w:rsidRPr="00D36EBF">
              <w:rPr>
                <w:b/>
                <w:lang w:eastAsia="en-US"/>
              </w:rPr>
              <w:t xml:space="preserve">Кворум и итоги голосования </w:t>
            </w:r>
            <w:r w:rsidRPr="00D36EBF">
              <w:rPr>
                <w:b/>
                <w:shd w:val="clear" w:color="auto" w:fill="FFFFFF"/>
              </w:rPr>
              <w:t>по вопросу о принятии решения о размещении ценных бумаг (</w:t>
            </w:r>
            <w:r w:rsidRPr="00D36EBF">
              <w:rPr>
                <w:b/>
                <w:lang w:eastAsia="en-US"/>
              </w:rPr>
              <w:t>вопрос № 1 повестки дня):</w:t>
            </w:r>
          </w:p>
          <w:p w:rsidR="00A50DE7" w:rsidRPr="00D36EBF" w:rsidRDefault="00A50DE7" w:rsidP="00A50DE7">
            <w:pPr>
              <w:keepNext/>
              <w:autoSpaceDE/>
              <w:autoSpaceDN/>
              <w:spacing w:line="259" w:lineRule="auto"/>
              <w:ind w:left="142" w:right="283"/>
              <w:jc w:val="both"/>
              <w:rPr>
                <w:lang w:eastAsia="en-US"/>
              </w:rPr>
            </w:pPr>
            <w:r w:rsidRPr="00D36EBF">
              <w:rPr>
                <w:lang w:eastAsia="en-US"/>
              </w:rPr>
              <w:t>Об увеличении уставного капитала Общества путем размещения дополнительных акций посредством открытой подписки. </w:t>
            </w:r>
          </w:p>
          <w:tbl>
            <w:tblPr>
              <w:tblW w:w="9669" w:type="dxa"/>
              <w:tblInd w:w="1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38"/>
              <w:gridCol w:w="1731"/>
            </w:tblGrid>
            <w:tr w:rsidR="00A50DE7" w:rsidRPr="00D36EBF" w:rsidTr="00050C47">
              <w:trPr>
                <w:cantSplit/>
              </w:trPr>
              <w:tc>
                <w:tcPr>
                  <w:tcW w:w="7938" w:type="dxa"/>
                  <w:shd w:val="clear" w:color="auto" w:fill="auto"/>
                </w:tcPr>
                <w:p w:rsidR="00A50DE7" w:rsidRPr="00D36EBF" w:rsidRDefault="00A50DE7" w:rsidP="00050C47">
                  <w:pPr>
                    <w:keepNext/>
                    <w:autoSpaceDE/>
                    <w:autoSpaceDN/>
                    <w:spacing w:line="259" w:lineRule="auto"/>
                    <w:rPr>
                      <w:lang w:eastAsia="en-US"/>
                    </w:rPr>
                  </w:pPr>
                  <w:r w:rsidRPr="00D36EBF">
                    <w:rPr>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731" w:type="dxa"/>
                  <w:shd w:val="clear" w:color="auto" w:fill="auto"/>
                </w:tcPr>
                <w:p w:rsidR="00A50DE7" w:rsidRPr="00D36EBF" w:rsidRDefault="00A50DE7" w:rsidP="00050C47">
                  <w:pPr>
                    <w:keepNext/>
                    <w:autoSpaceDE/>
                    <w:autoSpaceDN/>
                    <w:spacing w:line="259" w:lineRule="auto"/>
                    <w:jc w:val="right"/>
                    <w:rPr>
                      <w:lang w:eastAsia="en-US"/>
                    </w:rPr>
                  </w:pPr>
                  <w:r w:rsidRPr="00D36EBF">
                    <w:rPr>
                      <w:lang w:eastAsia="en-US"/>
                    </w:rPr>
                    <w:t xml:space="preserve">301 010 </w:t>
                  </w:r>
                  <w:proofErr w:type="gramStart"/>
                  <w:r w:rsidRPr="00D36EBF">
                    <w:rPr>
                      <w:lang w:eastAsia="en-US"/>
                    </w:rPr>
                    <w:t>754  и</w:t>
                  </w:r>
                  <w:proofErr w:type="gramEnd"/>
                  <w:r w:rsidRPr="00D36EBF">
                    <w:rPr>
                      <w:lang w:eastAsia="en-US"/>
                    </w:rPr>
                    <w:t xml:space="preserve"> </w:t>
                  </w:r>
                </w:p>
                <w:p w:rsidR="00A50DE7" w:rsidRPr="00D36EBF" w:rsidRDefault="00A50DE7" w:rsidP="00050C47">
                  <w:pPr>
                    <w:keepNext/>
                    <w:autoSpaceDE/>
                    <w:autoSpaceDN/>
                    <w:spacing w:line="259" w:lineRule="auto"/>
                    <w:jc w:val="right"/>
                    <w:rPr>
                      <w:lang w:eastAsia="en-US"/>
                    </w:rPr>
                  </w:pPr>
                  <w:r w:rsidRPr="00D36EBF">
                    <w:rPr>
                      <w:lang w:eastAsia="en-US"/>
                    </w:rPr>
                    <w:t>11 / 100</w:t>
                  </w:r>
                </w:p>
              </w:tc>
            </w:tr>
            <w:tr w:rsidR="00A50DE7" w:rsidRPr="00D36EBF" w:rsidTr="00050C47">
              <w:trPr>
                <w:cantSplit/>
              </w:trPr>
              <w:tc>
                <w:tcPr>
                  <w:tcW w:w="7938" w:type="dxa"/>
                  <w:shd w:val="clear" w:color="auto" w:fill="auto"/>
                </w:tcPr>
                <w:p w:rsidR="00A50DE7" w:rsidRPr="00D36EBF" w:rsidRDefault="00A50DE7" w:rsidP="00050C47">
                  <w:pPr>
                    <w:keepNext/>
                    <w:autoSpaceDE/>
                    <w:autoSpaceDN/>
                    <w:spacing w:line="259" w:lineRule="auto"/>
                    <w:rPr>
                      <w:lang w:eastAsia="en-US"/>
                    </w:rPr>
                  </w:pPr>
                  <w:r w:rsidRPr="00D36EBF">
                    <w:rPr>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731" w:type="dxa"/>
                  <w:shd w:val="clear" w:color="auto" w:fill="auto"/>
                </w:tcPr>
                <w:p w:rsidR="00A50DE7" w:rsidRPr="00D36EBF" w:rsidRDefault="00A50DE7" w:rsidP="00050C47">
                  <w:pPr>
                    <w:keepNext/>
                    <w:autoSpaceDE/>
                    <w:autoSpaceDN/>
                    <w:spacing w:line="259" w:lineRule="auto"/>
                    <w:jc w:val="right"/>
                    <w:rPr>
                      <w:lang w:eastAsia="en-US"/>
                    </w:rPr>
                  </w:pPr>
                  <w:r w:rsidRPr="00D36EBF">
                    <w:rPr>
                      <w:lang w:eastAsia="en-US"/>
                    </w:rPr>
                    <w:t xml:space="preserve">301 010 </w:t>
                  </w:r>
                  <w:proofErr w:type="gramStart"/>
                  <w:r w:rsidRPr="00D36EBF">
                    <w:rPr>
                      <w:lang w:eastAsia="en-US"/>
                    </w:rPr>
                    <w:t>754  и</w:t>
                  </w:r>
                  <w:proofErr w:type="gramEnd"/>
                  <w:r w:rsidRPr="00D36EBF">
                    <w:rPr>
                      <w:lang w:eastAsia="en-US"/>
                    </w:rPr>
                    <w:t xml:space="preserve"> </w:t>
                  </w:r>
                </w:p>
                <w:p w:rsidR="00A50DE7" w:rsidRPr="00D36EBF" w:rsidRDefault="00A50DE7" w:rsidP="00050C47">
                  <w:pPr>
                    <w:keepNext/>
                    <w:autoSpaceDE/>
                    <w:autoSpaceDN/>
                    <w:spacing w:line="259" w:lineRule="auto"/>
                    <w:jc w:val="right"/>
                    <w:rPr>
                      <w:lang w:eastAsia="en-US"/>
                    </w:rPr>
                  </w:pPr>
                  <w:r w:rsidRPr="00D36EBF">
                    <w:rPr>
                      <w:lang w:eastAsia="en-US"/>
                    </w:rPr>
                    <w:t>11 / 100</w:t>
                  </w:r>
                </w:p>
              </w:tc>
            </w:tr>
            <w:tr w:rsidR="00A50DE7" w:rsidRPr="00D36EBF" w:rsidTr="00050C47">
              <w:trPr>
                <w:cantSplit/>
              </w:trPr>
              <w:tc>
                <w:tcPr>
                  <w:tcW w:w="7938" w:type="dxa"/>
                  <w:shd w:val="clear" w:color="auto" w:fill="auto"/>
                </w:tcPr>
                <w:p w:rsidR="00A50DE7" w:rsidRPr="00D36EBF" w:rsidRDefault="00A50DE7" w:rsidP="00050C47">
                  <w:pPr>
                    <w:keepNext/>
                    <w:autoSpaceDE/>
                    <w:autoSpaceDN/>
                    <w:spacing w:line="259" w:lineRule="auto"/>
                    <w:rPr>
                      <w:lang w:eastAsia="en-US"/>
                    </w:rPr>
                  </w:pPr>
                  <w:r w:rsidRPr="00D36EBF">
                    <w:rPr>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731" w:type="dxa"/>
                  <w:shd w:val="clear" w:color="auto" w:fill="auto"/>
                </w:tcPr>
                <w:p w:rsidR="00A50DE7" w:rsidRPr="00D36EBF" w:rsidRDefault="00A50DE7" w:rsidP="00050C47">
                  <w:pPr>
                    <w:keepNext/>
                    <w:autoSpaceDE/>
                    <w:autoSpaceDN/>
                    <w:spacing w:line="259" w:lineRule="auto"/>
                    <w:jc w:val="right"/>
                    <w:rPr>
                      <w:lang w:eastAsia="en-US"/>
                    </w:rPr>
                  </w:pPr>
                  <w:r w:rsidRPr="00D36EBF">
                    <w:rPr>
                      <w:lang w:eastAsia="en-US"/>
                    </w:rPr>
                    <w:t xml:space="preserve">153 761 199  </w:t>
                  </w:r>
                </w:p>
              </w:tc>
            </w:tr>
            <w:tr w:rsidR="00A50DE7" w:rsidRPr="00D36EBF" w:rsidTr="00050C47">
              <w:trPr>
                <w:cantSplit/>
              </w:trPr>
              <w:tc>
                <w:tcPr>
                  <w:tcW w:w="7938" w:type="dxa"/>
                  <w:shd w:val="clear" w:color="auto" w:fill="auto"/>
                </w:tcPr>
                <w:p w:rsidR="00A50DE7" w:rsidRPr="00D36EBF" w:rsidRDefault="00A50DE7" w:rsidP="00050C47">
                  <w:pPr>
                    <w:keepNext/>
                    <w:autoSpaceDE/>
                    <w:autoSpaceDN/>
                    <w:spacing w:line="259" w:lineRule="auto"/>
                    <w:rPr>
                      <w:b/>
                      <w:lang w:eastAsia="en-US"/>
                    </w:rPr>
                  </w:pPr>
                  <w:r w:rsidRPr="00D36EBF">
                    <w:rPr>
                      <w:lang w:eastAsia="en-US"/>
                    </w:rPr>
                    <w:t>КВОРУМ по данному вопросу повестки дня</w:t>
                  </w:r>
                  <w:r w:rsidRPr="00D36EBF">
                    <w:rPr>
                      <w:b/>
                      <w:lang w:eastAsia="en-US"/>
                    </w:rPr>
                    <w:t xml:space="preserve"> имелся</w:t>
                  </w:r>
                </w:p>
              </w:tc>
              <w:tc>
                <w:tcPr>
                  <w:tcW w:w="1731" w:type="dxa"/>
                  <w:shd w:val="clear" w:color="auto" w:fill="auto"/>
                </w:tcPr>
                <w:p w:rsidR="00A50DE7" w:rsidRPr="00D36EBF" w:rsidRDefault="00A50DE7" w:rsidP="00050C47">
                  <w:pPr>
                    <w:keepNext/>
                    <w:autoSpaceDE/>
                    <w:autoSpaceDN/>
                    <w:spacing w:line="259" w:lineRule="auto"/>
                    <w:jc w:val="right"/>
                    <w:rPr>
                      <w:b/>
                      <w:lang w:eastAsia="en-US"/>
                    </w:rPr>
                  </w:pPr>
                  <w:r w:rsidRPr="00D36EBF">
                    <w:rPr>
                      <w:b/>
                      <w:lang w:eastAsia="en-US"/>
                    </w:rPr>
                    <w:t>51.0816%</w:t>
                  </w:r>
                </w:p>
              </w:tc>
            </w:tr>
          </w:tbl>
          <w:p w:rsidR="00A50DE7" w:rsidRPr="00D36EBF" w:rsidRDefault="00A50DE7" w:rsidP="00050C47">
            <w:pPr>
              <w:autoSpaceDE/>
              <w:autoSpaceDN/>
              <w:spacing w:line="259" w:lineRule="auto"/>
              <w:ind w:left="567"/>
              <w:rPr>
                <w:lang w:eastAsia="en-US"/>
              </w:rPr>
            </w:pPr>
            <w:r w:rsidRPr="00D36EBF">
              <w:rPr>
                <w:lang w:eastAsia="en-US"/>
              </w:rPr>
              <w:t xml:space="preserve"> </w:t>
            </w:r>
          </w:p>
          <w:tbl>
            <w:tblPr>
              <w:tblW w:w="9669" w:type="dxa"/>
              <w:tblInd w:w="1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16"/>
              <w:gridCol w:w="4660"/>
              <w:gridCol w:w="2193"/>
            </w:tblGrid>
            <w:tr w:rsidR="00A50DE7" w:rsidRPr="00D36EBF" w:rsidTr="00050C47">
              <w:trPr>
                <w:cantSplit/>
              </w:trPr>
              <w:tc>
                <w:tcPr>
                  <w:tcW w:w="2816" w:type="dxa"/>
                  <w:shd w:val="clear" w:color="auto" w:fill="auto"/>
                </w:tcPr>
                <w:p w:rsidR="00A50DE7" w:rsidRPr="00D36EBF" w:rsidRDefault="00A50DE7" w:rsidP="00050C47">
                  <w:pPr>
                    <w:keepNext/>
                    <w:autoSpaceDE/>
                    <w:autoSpaceDN/>
                    <w:spacing w:line="259" w:lineRule="auto"/>
                    <w:rPr>
                      <w:lang w:eastAsia="en-US"/>
                    </w:rPr>
                  </w:pPr>
                  <w:r w:rsidRPr="00D36EBF">
                    <w:rPr>
                      <w:lang w:eastAsia="en-US"/>
                    </w:rPr>
                    <w:t>Варианты голосования</w:t>
                  </w:r>
                </w:p>
              </w:tc>
              <w:tc>
                <w:tcPr>
                  <w:tcW w:w="4660" w:type="dxa"/>
                  <w:shd w:val="clear" w:color="auto" w:fill="auto"/>
                </w:tcPr>
                <w:p w:rsidR="00A50DE7" w:rsidRPr="00D36EBF" w:rsidRDefault="00A50DE7" w:rsidP="00050C47">
                  <w:pPr>
                    <w:keepNext/>
                    <w:autoSpaceDE/>
                    <w:autoSpaceDN/>
                    <w:spacing w:line="259" w:lineRule="auto"/>
                    <w:jc w:val="center"/>
                    <w:rPr>
                      <w:lang w:eastAsia="en-US"/>
                    </w:rPr>
                  </w:pPr>
                  <w:r w:rsidRPr="00D36EBF">
                    <w:rPr>
                      <w:lang w:eastAsia="en-US"/>
                    </w:rPr>
                    <w:t>Число голосов, отданных за каждый из вариантов голосования</w:t>
                  </w:r>
                </w:p>
              </w:tc>
              <w:tc>
                <w:tcPr>
                  <w:tcW w:w="2193" w:type="dxa"/>
                  <w:shd w:val="clear" w:color="auto" w:fill="auto"/>
                </w:tcPr>
                <w:p w:rsidR="00A50DE7" w:rsidRPr="00D36EBF" w:rsidRDefault="00A50DE7" w:rsidP="00050C47">
                  <w:pPr>
                    <w:keepNext/>
                    <w:autoSpaceDE/>
                    <w:autoSpaceDN/>
                    <w:spacing w:line="259" w:lineRule="auto"/>
                    <w:ind w:right="429"/>
                    <w:jc w:val="center"/>
                    <w:rPr>
                      <w:lang w:eastAsia="en-US"/>
                    </w:rPr>
                  </w:pPr>
                  <w:r w:rsidRPr="00D36EBF">
                    <w:rPr>
                      <w:lang w:eastAsia="en-US"/>
                    </w:rPr>
                    <w:t>% от принявших участие в собрании</w:t>
                  </w:r>
                </w:p>
              </w:tc>
            </w:tr>
            <w:tr w:rsidR="00A50DE7" w:rsidRPr="00D36EBF" w:rsidTr="00050C47">
              <w:trPr>
                <w:cantSplit/>
              </w:trPr>
              <w:tc>
                <w:tcPr>
                  <w:tcW w:w="2816" w:type="dxa"/>
                  <w:shd w:val="clear" w:color="auto" w:fill="auto"/>
                </w:tcPr>
                <w:p w:rsidR="00A50DE7" w:rsidRPr="00D36EBF" w:rsidRDefault="00A50DE7" w:rsidP="00050C47">
                  <w:pPr>
                    <w:keepNext/>
                    <w:autoSpaceDE/>
                    <w:autoSpaceDN/>
                    <w:spacing w:line="259" w:lineRule="auto"/>
                    <w:rPr>
                      <w:b/>
                      <w:lang w:eastAsia="en-US"/>
                    </w:rPr>
                  </w:pPr>
                  <w:r w:rsidRPr="00D36EBF">
                    <w:rPr>
                      <w:b/>
                      <w:lang w:eastAsia="en-US"/>
                    </w:rPr>
                    <w:t>"ЗА"</w:t>
                  </w:r>
                </w:p>
              </w:tc>
              <w:tc>
                <w:tcPr>
                  <w:tcW w:w="4660" w:type="dxa"/>
                  <w:shd w:val="clear" w:color="auto" w:fill="auto"/>
                </w:tcPr>
                <w:p w:rsidR="00A50DE7" w:rsidRPr="00D36EBF" w:rsidRDefault="00A50DE7" w:rsidP="00050C47">
                  <w:pPr>
                    <w:keepNext/>
                    <w:autoSpaceDE/>
                    <w:autoSpaceDN/>
                    <w:spacing w:line="259" w:lineRule="auto"/>
                    <w:jc w:val="right"/>
                    <w:rPr>
                      <w:b/>
                      <w:lang w:eastAsia="en-US"/>
                    </w:rPr>
                  </w:pPr>
                  <w:r w:rsidRPr="00D36EBF">
                    <w:rPr>
                      <w:b/>
                      <w:lang w:eastAsia="en-US"/>
                    </w:rPr>
                    <w:t>153 679 699</w:t>
                  </w:r>
                </w:p>
              </w:tc>
              <w:tc>
                <w:tcPr>
                  <w:tcW w:w="2193" w:type="dxa"/>
                  <w:shd w:val="clear" w:color="auto" w:fill="auto"/>
                </w:tcPr>
                <w:p w:rsidR="00A50DE7" w:rsidRPr="00D36EBF" w:rsidRDefault="00A50DE7" w:rsidP="00050C47">
                  <w:pPr>
                    <w:keepNext/>
                    <w:autoSpaceDE/>
                    <w:autoSpaceDN/>
                    <w:spacing w:line="259" w:lineRule="auto"/>
                    <w:ind w:right="429"/>
                    <w:jc w:val="right"/>
                    <w:rPr>
                      <w:b/>
                      <w:lang w:eastAsia="en-US"/>
                    </w:rPr>
                  </w:pPr>
                  <w:r w:rsidRPr="00D36EBF">
                    <w:rPr>
                      <w:b/>
                      <w:lang w:eastAsia="en-US"/>
                    </w:rPr>
                    <w:t>99.9470</w:t>
                  </w:r>
                </w:p>
              </w:tc>
            </w:tr>
            <w:tr w:rsidR="00A50DE7" w:rsidRPr="00D36EBF" w:rsidTr="00050C47">
              <w:trPr>
                <w:cantSplit/>
              </w:trPr>
              <w:tc>
                <w:tcPr>
                  <w:tcW w:w="2816" w:type="dxa"/>
                  <w:shd w:val="clear" w:color="auto" w:fill="auto"/>
                </w:tcPr>
                <w:p w:rsidR="00A50DE7" w:rsidRPr="00D36EBF" w:rsidRDefault="00A50DE7" w:rsidP="00050C47">
                  <w:pPr>
                    <w:keepNext/>
                    <w:autoSpaceDE/>
                    <w:autoSpaceDN/>
                    <w:spacing w:line="259" w:lineRule="auto"/>
                    <w:rPr>
                      <w:lang w:eastAsia="en-US"/>
                    </w:rPr>
                  </w:pPr>
                  <w:r w:rsidRPr="00D36EBF">
                    <w:rPr>
                      <w:lang w:eastAsia="en-US"/>
                    </w:rPr>
                    <w:t>"ПРОТИВ"</w:t>
                  </w:r>
                </w:p>
              </w:tc>
              <w:tc>
                <w:tcPr>
                  <w:tcW w:w="4660" w:type="dxa"/>
                  <w:shd w:val="clear" w:color="auto" w:fill="auto"/>
                </w:tcPr>
                <w:p w:rsidR="00A50DE7" w:rsidRPr="00D36EBF" w:rsidRDefault="00A50DE7" w:rsidP="00050C47">
                  <w:pPr>
                    <w:keepNext/>
                    <w:autoSpaceDE/>
                    <w:autoSpaceDN/>
                    <w:spacing w:line="259" w:lineRule="auto"/>
                    <w:jc w:val="right"/>
                    <w:rPr>
                      <w:lang w:eastAsia="en-US"/>
                    </w:rPr>
                  </w:pPr>
                  <w:r w:rsidRPr="00D36EBF">
                    <w:rPr>
                      <w:lang w:eastAsia="en-US"/>
                    </w:rPr>
                    <w:t>81 500</w:t>
                  </w:r>
                </w:p>
              </w:tc>
              <w:tc>
                <w:tcPr>
                  <w:tcW w:w="2193" w:type="dxa"/>
                  <w:shd w:val="clear" w:color="auto" w:fill="auto"/>
                </w:tcPr>
                <w:p w:rsidR="00A50DE7" w:rsidRPr="00D36EBF" w:rsidRDefault="00A50DE7" w:rsidP="00050C47">
                  <w:pPr>
                    <w:keepNext/>
                    <w:autoSpaceDE/>
                    <w:autoSpaceDN/>
                    <w:spacing w:line="259" w:lineRule="auto"/>
                    <w:ind w:right="429"/>
                    <w:jc w:val="right"/>
                    <w:rPr>
                      <w:lang w:eastAsia="en-US"/>
                    </w:rPr>
                  </w:pPr>
                  <w:r w:rsidRPr="00D36EBF">
                    <w:rPr>
                      <w:lang w:eastAsia="en-US"/>
                    </w:rPr>
                    <w:t>0.0530</w:t>
                  </w:r>
                </w:p>
              </w:tc>
            </w:tr>
            <w:tr w:rsidR="00A50DE7" w:rsidRPr="00D36EBF" w:rsidTr="00050C47">
              <w:trPr>
                <w:cantSplit/>
              </w:trPr>
              <w:tc>
                <w:tcPr>
                  <w:tcW w:w="2816" w:type="dxa"/>
                  <w:shd w:val="clear" w:color="auto" w:fill="auto"/>
                </w:tcPr>
                <w:p w:rsidR="00A50DE7" w:rsidRPr="00D36EBF" w:rsidRDefault="00A50DE7" w:rsidP="00050C47">
                  <w:pPr>
                    <w:keepNext/>
                    <w:autoSpaceDE/>
                    <w:autoSpaceDN/>
                    <w:spacing w:line="259" w:lineRule="auto"/>
                    <w:rPr>
                      <w:lang w:eastAsia="en-US"/>
                    </w:rPr>
                  </w:pPr>
                  <w:r w:rsidRPr="00D36EBF">
                    <w:rPr>
                      <w:lang w:eastAsia="en-US"/>
                    </w:rPr>
                    <w:t>"ВОЗДЕРЖАЛСЯ"</w:t>
                  </w:r>
                </w:p>
              </w:tc>
              <w:tc>
                <w:tcPr>
                  <w:tcW w:w="4660" w:type="dxa"/>
                  <w:shd w:val="clear" w:color="auto" w:fill="auto"/>
                </w:tcPr>
                <w:p w:rsidR="00A50DE7" w:rsidRPr="00D36EBF" w:rsidRDefault="00A50DE7" w:rsidP="00050C47">
                  <w:pPr>
                    <w:keepNext/>
                    <w:autoSpaceDE/>
                    <w:autoSpaceDN/>
                    <w:spacing w:line="259" w:lineRule="auto"/>
                    <w:jc w:val="right"/>
                    <w:rPr>
                      <w:lang w:eastAsia="en-US"/>
                    </w:rPr>
                  </w:pPr>
                  <w:r w:rsidRPr="00D36EBF">
                    <w:rPr>
                      <w:lang w:eastAsia="en-US"/>
                    </w:rPr>
                    <w:t>0</w:t>
                  </w:r>
                </w:p>
              </w:tc>
              <w:tc>
                <w:tcPr>
                  <w:tcW w:w="2193" w:type="dxa"/>
                  <w:shd w:val="clear" w:color="auto" w:fill="auto"/>
                </w:tcPr>
                <w:p w:rsidR="00A50DE7" w:rsidRPr="00D36EBF" w:rsidRDefault="00A50DE7" w:rsidP="00050C47">
                  <w:pPr>
                    <w:keepNext/>
                    <w:autoSpaceDE/>
                    <w:autoSpaceDN/>
                    <w:spacing w:line="259" w:lineRule="auto"/>
                    <w:ind w:right="429"/>
                    <w:jc w:val="right"/>
                    <w:rPr>
                      <w:lang w:eastAsia="en-US"/>
                    </w:rPr>
                  </w:pPr>
                  <w:r w:rsidRPr="00D36EBF">
                    <w:rPr>
                      <w:lang w:eastAsia="en-US"/>
                    </w:rPr>
                    <w:t>0.0000</w:t>
                  </w:r>
                </w:p>
              </w:tc>
            </w:tr>
            <w:tr w:rsidR="00A50DE7" w:rsidRPr="00D36EBF" w:rsidTr="00050C47">
              <w:trPr>
                <w:cantSplit/>
              </w:trPr>
              <w:tc>
                <w:tcPr>
                  <w:tcW w:w="9669" w:type="dxa"/>
                  <w:gridSpan w:val="3"/>
                  <w:shd w:val="clear" w:color="auto" w:fill="auto"/>
                </w:tcPr>
                <w:p w:rsidR="00A50DE7" w:rsidRPr="00D36EBF" w:rsidRDefault="00A50DE7" w:rsidP="00050C47">
                  <w:pPr>
                    <w:keepNext/>
                    <w:autoSpaceDE/>
                    <w:autoSpaceDN/>
                    <w:spacing w:line="259" w:lineRule="auto"/>
                    <w:ind w:right="429"/>
                    <w:jc w:val="center"/>
                    <w:rPr>
                      <w:lang w:eastAsia="en-US"/>
                    </w:rPr>
                  </w:pPr>
                  <w:r w:rsidRPr="00D36EBF">
                    <w:rPr>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A50DE7" w:rsidRPr="00D36EBF" w:rsidTr="00050C47">
              <w:trPr>
                <w:cantSplit/>
              </w:trPr>
              <w:tc>
                <w:tcPr>
                  <w:tcW w:w="2816" w:type="dxa"/>
                  <w:shd w:val="clear" w:color="auto" w:fill="auto"/>
                </w:tcPr>
                <w:p w:rsidR="00A50DE7" w:rsidRPr="00D36EBF" w:rsidRDefault="00A50DE7" w:rsidP="00050C47">
                  <w:pPr>
                    <w:keepNext/>
                    <w:autoSpaceDE/>
                    <w:autoSpaceDN/>
                    <w:spacing w:line="259" w:lineRule="auto"/>
                    <w:rPr>
                      <w:lang w:eastAsia="en-US"/>
                    </w:rPr>
                  </w:pPr>
                  <w:r w:rsidRPr="00D36EBF">
                    <w:rPr>
                      <w:lang w:eastAsia="en-US"/>
                    </w:rPr>
                    <w:t>"Недействительные"</w:t>
                  </w:r>
                </w:p>
              </w:tc>
              <w:tc>
                <w:tcPr>
                  <w:tcW w:w="4660" w:type="dxa"/>
                  <w:shd w:val="clear" w:color="auto" w:fill="auto"/>
                </w:tcPr>
                <w:p w:rsidR="00A50DE7" w:rsidRPr="00D36EBF" w:rsidRDefault="00A50DE7" w:rsidP="00050C47">
                  <w:pPr>
                    <w:keepNext/>
                    <w:autoSpaceDE/>
                    <w:autoSpaceDN/>
                    <w:spacing w:line="259" w:lineRule="auto"/>
                    <w:jc w:val="right"/>
                    <w:rPr>
                      <w:lang w:eastAsia="en-US"/>
                    </w:rPr>
                  </w:pPr>
                  <w:r w:rsidRPr="00D36EBF">
                    <w:rPr>
                      <w:lang w:eastAsia="en-US"/>
                    </w:rPr>
                    <w:t>0</w:t>
                  </w:r>
                </w:p>
              </w:tc>
              <w:tc>
                <w:tcPr>
                  <w:tcW w:w="2193" w:type="dxa"/>
                  <w:shd w:val="clear" w:color="auto" w:fill="auto"/>
                </w:tcPr>
                <w:p w:rsidR="00A50DE7" w:rsidRPr="00D36EBF" w:rsidRDefault="00A50DE7" w:rsidP="00050C47">
                  <w:pPr>
                    <w:keepNext/>
                    <w:autoSpaceDE/>
                    <w:autoSpaceDN/>
                    <w:spacing w:line="259" w:lineRule="auto"/>
                    <w:ind w:right="429"/>
                    <w:jc w:val="right"/>
                    <w:rPr>
                      <w:lang w:eastAsia="en-US"/>
                    </w:rPr>
                  </w:pPr>
                  <w:r w:rsidRPr="00D36EBF">
                    <w:rPr>
                      <w:lang w:eastAsia="en-US"/>
                    </w:rPr>
                    <w:t>0.0000</w:t>
                  </w:r>
                </w:p>
              </w:tc>
            </w:tr>
            <w:tr w:rsidR="00A50DE7" w:rsidRPr="00D36EBF" w:rsidTr="00050C47">
              <w:trPr>
                <w:cantSplit/>
              </w:trPr>
              <w:tc>
                <w:tcPr>
                  <w:tcW w:w="2816" w:type="dxa"/>
                  <w:shd w:val="clear" w:color="auto" w:fill="auto"/>
                </w:tcPr>
                <w:p w:rsidR="00A50DE7" w:rsidRPr="00D36EBF" w:rsidRDefault="00A50DE7" w:rsidP="00050C47">
                  <w:pPr>
                    <w:keepNext/>
                    <w:autoSpaceDE/>
                    <w:autoSpaceDN/>
                    <w:spacing w:line="259" w:lineRule="auto"/>
                    <w:rPr>
                      <w:lang w:eastAsia="en-US"/>
                    </w:rPr>
                  </w:pPr>
                  <w:r w:rsidRPr="00D36EBF">
                    <w:rPr>
                      <w:lang w:eastAsia="en-US"/>
                    </w:rPr>
                    <w:t>"По иным основаниям"</w:t>
                  </w:r>
                </w:p>
              </w:tc>
              <w:tc>
                <w:tcPr>
                  <w:tcW w:w="4660" w:type="dxa"/>
                  <w:shd w:val="clear" w:color="auto" w:fill="auto"/>
                </w:tcPr>
                <w:p w:rsidR="00A50DE7" w:rsidRPr="00D36EBF" w:rsidRDefault="00A50DE7" w:rsidP="00050C47">
                  <w:pPr>
                    <w:keepNext/>
                    <w:autoSpaceDE/>
                    <w:autoSpaceDN/>
                    <w:spacing w:line="259" w:lineRule="auto"/>
                    <w:jc w:val="right"/>
                    <w:rPr>
                      <w:lang w:eastAsia="en-US"/>
                    </w:rPr>
                  </w:pPr>
                  <w:r w:rsidRPr="00D36EBF">
                    <w:rPr>
                      <w:lang w:eastAsia="en-US"/>
                    </w:rPr>
                    <w:t>0</w:t>
                  </w:r>
                </w:p>
              </w:tc>
              <w:tc>
                <w:tcPr>
                  <w:tcW w:w="2193" w:type="dxa"/>
                  <w:shd w:val="clear" w:color="auto" w:fill="auto"/>
                </w:tcPr>
                <w:p w:rsidR="00A50DE7" w:rsidRPr="00D36EBF" w:rsidRDefault="00A50DE7" w:rsidP="00050C47">
                  <w:pPr>
                    <w:keepNext/>
                    <w:autoSpaceDE/>
                    <w:autoSpaceDN/>
                    <w:spacing w:line="259" w:lineRule="auto"/>
                    <w:ind w:right="429"/>
                    <w:jc w:val="right"/>
                    <w:rPr>
                      <w:lang w:eastAsia="en-US"/>
                    </w:rPr>
                  </w:pPr>
                  <w:r w:rsidRPr="00D36EBF">
                    <w:rPr>
                      <w:lang w:eastAsia="en-US"/>
                    </w:rPr>
                    <w:t>0.0000</w:t>
                  </w:r>
                </w:p>
              </w:tc>
            </w:tr>
            <w:tr w:rsidR="00A50DE7" w:rsidRPr="00D36EBF" w:rsidTr="00050C47">
              <w:trPr>
                <w:cantSplit/>
              </w:trPr>
              <w:tc>
                <w:tcPr>
                  <w:tcW w:w="2816" w:type="dxa"/>
                  <w:shd w:val="clear" w:color="auto" w:fill="auto"/>
                </w:tcPr>
                <w:p w:rsidR="00A50DE7" w:rsidRPr="00D36EBF" w:rsidRDefault="00A50DE7" w:rsidP="00050C47">
                  <w:pPr>
                    <w:keepNext/>
                    <w:autoSpaceDE/>
                    <w:autoSpaceDN/>
                    <w:spacing w:line="259" w:lineRule="auto"/>
                    <w:rPr>
                      <w:b/>
                      <w:lang w:eastAsia="en-US"/>
                    </w:rPr>
                  </w:pPr>
                  <w:r w:rsidRPr="00D36EBF">
                    <w:rPr>
                      <w:b/>
                      <w:lang w:eastAsia="en-US"/>
                    </w:rPr>
                    <w:t>ИТОГО:</w:t>
                  </w:r>
                </w:p>
              </w:tc>
              <w:tc>
                <w:tcPr>
                  <w:tcW w:w="4660" w:type="dxa"/>
                  <w:shd w:val="clear" w:color="auto" w:fill="auto"/>
                </w:tcPr>
                <w:p w:rsidR="00A50DE7" w:rsidRPr="00D36EBF" w:rsidRDefault="00A50DE7" w:rsidP="00050C47">
                  <w:pPr>
                    <w:keepNext/>
                    <w:autoSpaceDE/>
                    <w:autoSpaceDN/>
                    <w:spacing w:line="259" w:lineRule="auto"/>
                    <w:jc w:val="right"/>
                    <w:rPr>
                      <w:b/>
                      <w:lang w:eastAsia="en-US"/>
                    </w:rPr>
                  </w:pPr>
                  <w:r w:rsidRPr="00D36EBF">
                    <w:rPr>
                      <w:b/>
                      <w:lang w:eastAsia="en-US"/>
                    </w:rPr>
                    <w:t>153 761 199</w:t>
                  </w:r>
                </w:p>
              </w:tc>
              <w:tc>
                <w:tcPr>
                  <w:tcW w:w="2193" w:type="dxa"/>
                  <w:shd w:val="clear" w:color="auto" w:fill="auto"/>
                </w:tcPr>
                <w:p w:rsidR="00A50DE7" w:rsidRPr="00D36EBF" w:rsidRDefault="00A50DE7" w:rsidP="00050C47">
                  <w:pPr>
                    <w:keepNext/>
                    <w:autoSpaceDE/>
                    <w:autoSpaceDN/>
                    <w:spacing w:line="259" w:lineRule="auto"/>
                    <w:ind w:right="429"/>
                    <w:jc w:val="right"/>
                    <w:rPr>
                      <w:b/>
                      <w:lang w:eastAsia="en-US"/>
                    </w:rPr>
                  </w:pPr>
                  <w:r w:rsidRPr="00D36EBF">
                    <w:rPr>
                      <w:b/>
                      <w:lang w:eastAsia="en-US"/>
                    </w:rPr>
                    <w:t>100.0000</w:t>
                  </w:r>
                </w:p>
              </w:tc>
            </w:tr>
          </w:tbl>
          <w:p w:rsidR="00A50DE7" w:rsidRPr="00D36EBF" w:rsidRDefault="00A50DE7" w:rsidP="00050C47">
            <w:pPr>
              <w:autoSpaceDE/>
              <w:autoSpaceDN/>
              <w:spacing w:line="259" w:lineRule="auto"/>
              <w:ind w:left="567"/>
              <w:jc w:val="both"/>
              <w:rPr>
                <w:b/>
                <w:lang w:eastAsia="en-US"/>
              </w:rPr>
            </w:pPr>
          </w:p>
          <w:p w:rsidR="00A50DE7" w:rsidRPr="00D36EBF" w:rsidRDefault="00A50DE7" w:rsidP="00D36EBF">
            <w:pPr>
              <w:autoSpaceDE/>
              <w:autoSpaceDN/>
              <w:spacing w:line="259" w:lineRule="auto"/>
              <w:ind w:left="107"/>
              <w:jc w:val="both"/>
              <w:rPr>
                <w:b/>
                <w:lang w:eastAsia="en-US"/>
              </w:rPr>
            </w:pPr>
            <w:r w:rsidRPr="00D36EBF">
              <w:rPr>
                <w:shd w:val="clear" w:color="auto" w:fill="FFFFFF"/>
              </w:rPr>
              <w:t>2.7. полная формулировка принятого решения о размещении ценных бумаг</w:t>
            </w:r>
            <w:r w:rsidR="00D36EBF" w:rsidRPr="00D36EBF">
              <w:rPr>
                <w:shd w:val="clear" w:color="auto" w:fill="FFFFFF"/>
              </w:rPr>
              <w:t>:</w:t>
            </w:r>
          </w:p>
          <w:p w:rsidR="00A50DE7" w:rsidRPr="00D36EBF" w:rsidRDefault="00A50DE7" w:rsidP="00D36EBF">
            <w:pPr>
              <w:autoSpaceDE/>
              <w:autoSpaceDN/>
              <w:spacing w:line="259" w:lineRule="auto"/>
              <w:ind w:left="107" w:right="115"/>
              <w:jc w:val="both"/>
              <w:rPr>
                <w:b/>
                <w:lang w:eastAsia="en-US"/>
              </w:rPr>
            </w:pPr>
            <w:r w:rsidRPr="00D36EBF">
              <w:rPr>
                <w:b/>
                <w:lang w:eastAsia="en-US"/>
              </w:rPr>
              <w:lastRenderedPageBreak/>
              <w:t>ПРИНЯТОЕ РЕШЕНИЕ:</w:t>
            </w:r>
          </w:p>
          <w:p w:rsidR="00A50DE7" w:rsidRPr="00D36EBF" w:rsidRDefault="00A50DE7" w:rsidP="00D36EBF">
            <w:pPr>
              <w:autoSpaceDE/>
              <w:autoSpaceDN/>
              <w:spacing w:line="259" w:lineRule="auto"/>
              <w:ind w:left="107" w:right="115"/>
              <w:jc w:val="both"/>
              <w:rPr>
                <w:lang w:eastAsia="en-US"/>
              </w:rPr>
            </w:pPr>
            <w:r w:rsidRPr="00D36EBF">
              <w:rPr>
                <w:lang w:eastAsia="en-US"/>
              </w:rPr>
              <w:t>Увеличить уставный капитал Общества путем размещения дополнительных обыкновенных акций (далее Акции) на следующих условиях:</w:t>
            </w:r>
          </w:p>
          <w:p w:rsidR="00A50DE7" w:rsidRPr="00D36EBF" w:rsidRDefault="00A50DE7" w:rsidP="00D36EBF">
            <w:pPr>
              <w:autoSpaceDE/>
              <w:autoSpaceDN/>
              <w:spacing w:line="259" w:lineRule="auto"/>
              <w:ind w:left="107" w:right="115"/>
              <w:jc w:val="both"/>
              <w:rPr>
                <w:lang w:eastAsia="en-US"/>
              </w:rPr>
            </w:pPr>
            <w:r w:rsidRPr="00D36EBF">
              <w:rPr>
                <w:lang w:eastAsia="en-US"/>
              </w:rPr>
              <w:t>1.   Количество размещаемых дополнительных обыкновенных акций: 139 384 100 (Сто тридцать девять миллионов триста восемьдесят четыре тысячи сто) обыкновенных Акций.</w:t>
            </w:r>
          </w:p>
          <w:p w:rsidR="00A50DE7" w:rsidRPr="00D36EBF" w:rsidRDefault="00A50DE7" w:rsidP="00D36EBF">
            <w:pPr>
              <w:autoSpaceDE/>
              <w:autoSpaceDN/>
              <w:spacing w:line="259" w:lineRule="auto"/>
              <w:ind w:left="107" w:right="115"/>
              <w:jc w:val="both"/>
              <w:rPr>
                <w:lang w:eastAsia="en-US"/>
              </w:rPr>
            </w:pPr>
            <w:r w:rsidRPr="00D36EBF">
              <w:rPr>
                <w:lang w:eastAsia="en-US"/>
              </w:rPr>
              <w:t>2.    Способ размещения дополнительных акций: открытая подписка.</w:t>
            </w:r>
          </w:p>
          <w:p w:rsidR="00A50DE7" w:rsidRPr="00D36EBF" w:rsidRDefault="00A50DE7" w:rsidP="00D36EBF">
            <w:pPr>
              <w:autoSpaceDE/>
              <w:autoSpaceDN/>
              <w:spacing w:line="259" w:lineRule="auto"/>
              <w:ind w:left="107" w:right="115"/>
              <w:jc w:val="both"/>
              <w:rPr>
                <w:lang w:eastAsia="en-US"/>
              </w:rPr>
            </w:pPr>
            <w:r w:rsidRPr="00D36EBF">
              <w:rPr>
                <w:lang w:eastAsia="en-US"/>
              </w:rPr>
              <w:t>3.   Цена размещения дополнительных акций или порядок ее определения (в том числе при осуществлении преимущественного права приобретения размещаемых дополнительных акций): порядок определения цены размещения Акций (в том числе при осуществлении преимущественного права приобретения размещаемых дополнительных акций) будет установлен решением Совета директоров Общества после окончания срока действия преимущественного права приобретения дополнительных акций и не позднее начала размещения дополнительных акций.</w:t>
            </w:r>
          </w:p>
          <w:p w:rsidR="00A50DE7" w:rsidRPr="00D36EBF" w:rsidRDefault="00A50DE7" w:rsidP="00D36EBF">
            <w:pPr>
              <w:autoSpaceDE/>
              <w:autoSpaceDN/>
              <w:spacing w:line="259" w:lineRule="auto"/>
              <w:ind w:left="107" w:right="115"/>
              <w:jc w:val="both"/>
              <w:rPr>
                <w:lang w:eastAsia="en-US"/>
              </w:rPr>
            </w:pPr>
            <w:r w:rsidRPr="00D36EBF">
              <w:rPr>
                <w:lang w:eastAsia="en-US"/>
              </w:rPr>
              <w:t>4.     Форма оплаты размещаемых дополнительных акций: все Акции подлежат оплате денежными средствами в валюте Российской Федерации в безличном порядке.</w:t>
            </w:r>
          </w:p>
          <w:p w:rsidR="00D36EBF" w:rsidRPr="00D36EBF" w:rsidRDefault="00A50DE7" w:rsidP="00D36EBF">
            <w:pPr>
              <w:ind w:left="107" w:right="157"/>
              <w:jc w:val="both"/>
              <w:rPr>
                <w:b/>
                <w:i/>
              </w:rPr>
            </w:pPr>
            <w:r w:rsidRPr="00D36EBF">
              <w:rPr>
                <w:shd w:val="clear" w:color="auto" w:fill="FFFFFF"/>
              </w:rPr>
              <w:t>2.8.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r w:rsidRPr="00D36EBF">
              <w:rPr>
                <w:b/>
                <w:i/>
              </w:rPr>
              <w:t xml:space="preserve"> </w:t>
            </w:r>
          </w:p>
          <w:p w:rsidR="00A50DE7" w:rsidRPr="00D36EBF" w:rsidRDefault="00A50DE7" w:rsidP="00D36EBF">
            <w:pPr>
              <w:ind w:left="107" w:right="157"/>
              <w:jc w:val="both"/>
              <w:rPr>
                <w:b/>
                <w:i/>
                <w:shd w:val="clear" w:color="auto" w:fill="FFFFFF"/>
              </w:rPr>
            </w:pPr>
            <w:r w:rsidRPr="00D36EBF">
              <w:rPr>
                <w:b/>
                <w:i/>
              </w:rPr>
              <w:t xml:space="preserve">согласно </w:t>
            </w:r>
            <w:r w:rsidRPr="00D36EBF">
              <w:rPr>
                <w:b/>
                <w:i/>
                <w:shd w:val="clear" w:color="auto" w:fill="FFFFFF"/>
              </w:rPr>
              <w:t>Федерального закона от 26 декабря 1995 г. N 208-ФЗ «Об акционерных обществах»</w:t>
            </w:r>
            <w:r w:rsidRPr="00D36EBF">
              <w:rPr>
                <w:b/>
                <w:i/>
              </w:rPr>
              <w:t xml:space="preserve"> если </w:t>
            </w:r>
            <w:r w:rsidRPr="00D36EBF">
              <w:rPr>
                <w:b/>
                <w:i/>
                <w:shd w:val="clear" w:color="auto" w:fill="FFFFFF"/>
              </w:rPr>
              <w:t>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имеют лица, являющиеся акционерами общества на дату определения (фиксации) лиц, имеющих право на участие в таком общем собрании акционеров,</w:t>
            </w:r>
          </w:p>
          <w:p w:rsidR="00A50DE7" w:rsidRPr="00D36EBF" w:rsidRDefault="00A50DE7" w:rsidP="00D36EBF">
            <w:pPr>
              <w:ind w:left="107" w:right="157"/>
              <w:jc w:val="both"/>
              <w:rPr>
                <w:b/>
                <w:i/>
                <w:shd w:val="clear" w:color="auto" w:fill="FFFFFF"/>
              </w:rPr>
            </w:pPr>
            <w:r w:rsidRPr="00D36EBF">
              <w:rPr>
                <w:b/>
                <w:i/>
                <w:shd w:val="clear" w:color="auto" w:fill="FFFFFF"/>
              </w:rPr>
              <w:t xml:space="preserve"> дата, на которую определяются (фиксируются) лица, имеющие преимущественное право приобретения размещаемых ценных бумаг (дату определения (фиксации) лиц, имеющих право на участие в таком общем собрании акционеров)- </w:t>
            </w:r>
            <w:r w:rsidRPr="00FB3B44">
              <w:rPr>
                <w:b/>
                <w:i/>
                <w:shd w:val="clear" w:color="auto" w:fill="FFFFFF"/>
              </w:rPr>
              <w:t>26.11.2021 года</w:t>
            </w:r>
            <w:r w:rsidRPr="00D36EBF">
              <w:rPr>
                <w:b/>
                <w:i/>
                <w:shd w:val="clear" w:color="auto" w:fill="FFFFFF"/>
              </w:rPr>
              <w:t xml:space="preserve"> </w:t>
            </w:r>
          </w:p>
          <w:p w:rsidR="00A50DE7" w:rsidRPr="00D36EBF" w:rsidRDefault="00A50DE7" w:rsidP="00D36EBF">
            <w:pPr>
              <w:ind w:left="107" w:right="157"/>
              <w:jc w:val="both"/>
              <w:rPr>
                <w:shd w:val="clear" w:color="auto" w:fill="FFFFFF"/>
              </w:rPr>
            </w:pPr>
            <w:r w:rsidRPr="00D36EBF">
              <w:rPr>
                <w:shd w:val="clear" w:color="auto" w:fill="FFFFFF"/>
              </w:rPr>
              <w:t>2.9. сведения о намерении эмитента осуществлять в ходе эмиссии ценных бумаг регистрацию проспекта ценных бумаг (при наличии такого намерения)</w:t>
            </w:r>
            <w:r w:rsidR="00D36EBF" w:rsidRPr="00D36EBF">
              <w:rPr>
                <w:shd w:val="clear" w:color="auto" w:fill="FFFFFF"/>
              </w:rPr>
              <w:t>:</w:t>
            </w:r>
            <w:r w:rsidRPr="00D36EBF">
              <w:rPr>
                <w:b/>
                <w:i/>
              </w:rPr>
              <w:t xml:space="preserve"> в ходе эмиссии ценных бумаг предполагается регистрация проспекта ценных бумаг.</w:t>
            </w:r>
          </w:p>
          <w:p w:rsidR="00A50DE7" w:rsidRPr="00D36EBF" w:rsidRDefault="00A50DE7" w:rsidP="00050C47">
            <w:pPr>
              <w:jc w:val="both"/>
            </w:pPr>
          </w:p>
        </w:tc>
      </w:tr>
    </w:tbl>
    <w:p w:rsidR="00A50DE7" w:rsidRPr="00D36EBF" w:rsidRDefault="00A50DE7" w:rsidP="00216645">
      <w:pPr>
        <w:jc w:val="both"/>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8"/>
        <w:gridCol w:w="664"/>
        <w:gridCol w:w="1559"/>
        <w:gridCol w:w="2515"/>
        <w:gridCol w:w="1843"/>
        <w:gridCol w:w="142"/>
        <w:gridCol w:w="2094"/>
      </w:tblGrid>
      <w:tr w:rsidR="00D36EBF" w:rsidRPr="00D36EBF" w:rsidTr="00D36EBF">
        <w:tc>
          <w:tcPr>
            <w:tcW w:w="10065" w:type="dxa"/>
            <w:gridSpan w:val="7"/>
          </w:tcPr>
          <w:p w:rsidR="00216645" w:rsidRPr="00D36EBF" w:rsidRDefault="00216645" w:rsidP="00E61A32">
            <w:pPr>
              <w:jc w:val="center"/>
            </w:pPr>
            <w:r w:rsidRPr="00D36EBF">
              <w:t>3. Подпись</w:t>
            </w:r>
          </w:p>
        </w:tc>
      </w:tr>
      <w:tr w:rsidR="00D36EBF" w:rsidRPr="00D36EBF" w:rsidTr="00D36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986" w:type="dxa"/>
            <w:gridSpan w:val="4"/>
            <w:tcBorders>
              <w:top w:val="nil"/>
              <w:left w:val="single" w:sz="4" w:space="0" w:color="auto"/>
              <w:bottom w:val="nil"/>
              <w:right w:val="nil"/>
            </w:tcBorders>
          </w:tcPr>
          <w:p w:rsidR="00216645" w:rsidRPr="00D36EBF" w:rsidRDefault="00216645" w:rsidP="00E61A32">
            <w:pPr>
              <w:spacing w:before="20"/>
              <w:ind w:left="85"/>
              <w:jc w:val="both"/>
            </w:pPr>
            <w:r w:rsidRPr="00D36EBF">
              <w:t xml:space="preserve">3.1. Генеральный директор </w:t>
            </w:r>
          </w:p>
        </w:tc>
        <w:tc>
          <w:tcPr>
            <w:tcW w:w="1843" w:type="dxa"/>
            <w:tcBorders>
              <w:top w:val="nil"/>
              <w:left w:val="nil"/>
              <w:bottom w:val="single" w:sz="4" w:space="0" w:color="auto"/>
              <w:right w:val="nil"/>
            </w:tcBorders>
          </w:tcPr>
          <w:p w:rsidR="00216645" w:rsidRPr="00D36EBF" w:rsidRDefault="00DF71BE" w:rsidP="00E61A32">
            <w:pPr>
              <w:spacing w:before="20"/>
              <w:jc w:val="both"/>
            </w:pPr>
            <w:r>
              <w:t xml:space="preserve">        подпись</w:t>
            </w:r>
          </w:p>
        </w:tc>
        <w:tc>
          <w:tcPr>
            <w:tcW w:w="142" w:type="dxa"/>
            <w:tcBorders>
              <w:top w:val="nil"/>
              <w:left w:val="nil"/>
              <w:bottom w:val="nil"/>
              <w:right w:val="nil"/>
            </w:tcBorders>
          </w:tcPr>
          <w:p w:rsidR="00216645" w:rsidRPr="00D36EBF" w:rsidRDefault="00216645" w:rsidP="00E61A32">
            <w:pPr>
              <w:spacing w:before="20"/>
              <w:jc w:val="both"/>
            </w:pPr>
          </w:p>
        </w:tc>
        <w:tc>
          <w:tcPr>
            <w:tcW w:w="2094" w:type="dxa"/>
            <w:tcBorders>
              <w:top w:val="nil"/>
              <w:left w:val="nil"/>
              <w:bottom w:val="nil"/>
              <w:right w:val="single" w:sz="4" w:space="0" w:color="auto"/>
            </w:tcBorders>
          </w:tcPr>
          <w:p w:rsidR="00216645" w:rsidRPr="00D36EBF" w:rsidRDefault="00ED7339" w:rsidP="00E61A32">
            <w:pPr>
              <w:spacing w:before="20"/>
              <w:jc w:val="both"/>
            </w:pPr>
            <w:r w:rsidRPr="00D36EBF">
              <w:t>Е.А. Прилежаев</w:t>
            </w:r>
          </w:p>
        </w:tc>
      </w:tr>
      <w:tr w:rsidR="00D36EBF" w:rsidRPr="00D36EBF" w:rsidTr="00D36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48" w:type="dxa"/>
            <w:tcBorders>
              <w:top w:val="nil"/>
              <w:left w:val="single" w:sz="4" w:space="0" w:color="auto"/>
              <w:bottom w:val="nil"/>
              <w:right w:val="nil"/>
            </w:tcBorders>
            <w:vAlign w:val="bottom"/>
          </w:tcPr>
          <w:p w:rsidR="00216645" w:rsidRPr="00D36EBF" w:rsidRDefault="00216645" w:rsidP="00E61A32">
            <w:pPr>
              <w:ind w:left="85"/>
              <w:jc w:val="both"/>
            </w:pPr>
            <w:r w:rsidRPr="00D36EBF">
              <w:t>3.2. Дата</w:t>
            </w:r>
          </w:p>
        </w:tc>
        <w:tc>
          <w:tcPr>
            <w:tcW w:w="664" w:type="dxa"/>
            <w:tcBorders>
              <w:top w:val="nil"/>
              <w:left w:val="nil"/>
              <w:right w:val="nil"/>
            </w:tcBorders>
            <w:vAlign w:val="bottom"/>
          </w:tcPr>
          <w:p w:rsidR="00216645" w:rsidRPr="00D36EBF" w:rsidRDefault="00216645" w:rsidP="00DF71BE">
            <w:pPr>
              <w:jc w:val="both"/>
            </w:pPr>
            <w:r w:rsidRPr="00D36EBF">
              <w:t>«</w:t>
            </w:r>
            <w:r w:rsidR="002202E7" w:rsidRPr="00D36EBF">
              <w:t>2</w:t>
            </w:r>
            <w:r w:rsidR="00DF71BE">
              <w:t>4</w:t>
            </w:r>
            <w:r w:rsidRPr="00D36EBF">
              <w:t>»</w:t>
            </w:r>
          </w:p>
        </w:tc>
        <w:tc>
          <w:tcPr>
            <w:tcW w:w="1559" w:type="dxa"/>
            <w:tcBorders>
              <w:top w:val="nil"/>
              <w:left w:val="nil"/>
              <w:right w:val="nil"/>
            </w:tcBorders>
            <w:vAlign w:val="bottom"/>
          </w:tcPr>
          <w:p w:rsidR="00216645" w:rsidRPr="00D36EBF" w:rsidRDefault="002202E7" w:rsidP="002202E7">
            <w:pPr>
              <w:jc w:val="center"/>
            </w:pPr>
            <w:r w:rsidRPr="00D36EBF">
              <w:t>декабря</w:t>
            </w:r>
          </w:p>
        </w:tc>
        <w:tc>
          <w:tcPr>
            <w:tcW w:w="6594" w:type="dxa"/>
            <w:gridSpan w:val="4"/>
            <w:tcBorders>
              <w:top w:val="nil"/>
              <w:left w:val="nil"/>
              <w:bottom w:val="nil"/>
              <w:right w:val="single" w:sz="4" w:space="0" w:color="auto"/>
            </w:tcBorders>
            <w:vAlign w:val="bottom"/>
          </w:tcPr>
          <w:p w:rsidR="00216645" w:rsidRPr="00D36EBF" w:rsidRDefault="00216645" w:rsidP="00DF5B0B">
            <w:pPr>
              <w:tabs>
                <w:tab w:val="left" w:pos="1219"/>
              </w:tabs>
              <w:ind w:left="77"/>
              <w:jc w:val="both"/>
            </w:pPr>
            <w:r w:rsidRPr="00D36EBF">
              <w:t>20</w:t>
            </w:r>
            <w:r w:rsidR="00ED7339" w:rsidRPr="00D36EBF">
              <w:t>2</w:t>
            </w:r>
            <w:r w:rsidR="00DF5B0B" w:rsidRPr="00D36EBF">
              <w:t>1</w:t>
            </w:r>
            <w:r w:rsidRPr="00D36EBF">
              <w:t xml:space="preserve"> г.</w:t>
            </w:r>
          </w:p>
        </w:tc>
      </w:tr>
      <w:tr w:rsidR="00D36EBF" w:rsidRPr="00D36EBF" w:rsidTr="00D36EBF">
        <w:tc>
          <w:tcPr>
            <w:tcW w:w="10065" w:type="dxa"/>
            <w:gridSpan w:val="7"/>
            <w:tcBorders>
              <w:top w:val="nil"/>
            </w:tcBorders>
          </w:tcPr>
          <w:p w:rsidR="00216645" w:rsidRPr="00D36EBF" w:rsidRDefault="00216645" w:rsidP="00E61A32">
            <w:pPr>
              <w:jc w:val="both"/>
            </w:pPr>
          </w:p>
        </w:tc>
      </w:tr>
    </w:tbl>
    <w:p w:rsidR="00216645" w:rsidRPr="00D36EBF" w:rsidRDefault="00216645" w:rsidP="00216645"/>
    <w:p w:rsidR="00343226" w:rsidRPr="00D36EBF" w:rsidRDefault="005A4E9D"/>
    <w:sectPr w:rsidR="00343226" w:rsidRPr="00D36EBF" w:rsidSect="00DF5B0B">
      <w:pgSz w:w="11907" w:h="16839" w:code="9"/>
      <w:pgMar w:top="709" w:right="567" w:bottom="1134" w:left="1134" w:header="284" w:footer="28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45"/>
    <w:rsid w:val="001029AE"/>
    <w:rsid w:val="00157079"/>
    <w:rsid w:val="001A24B7"/>
    <w:rsid w:val="001C5EDB"/>
    <w:rsid w:val="001C66CD"/>
    <w:rsid w:val="00216645"/>
    <w:rsid w:val="002202E7"/>
    <w:rsid w:val="0023291E"/>
    <w:rsid w:val="00533A36"/>
    <w:rsid w:val="00570450"/>
    <w:rsid w:val="005A4E9D"/>
    <w:rsid w:val="005E168F"/>
    <w:rsid w:val="006C6C98"/>
    <w:rsid w:val="007437F4"/>
    <w:rsid w:val="008315DA"/>
    <w:rsid w:val="00837AC8"/>
    <w:rsid w:val="008852C9"/>
    <w:rsid w:val="00893879"/>
    <w:rsid w:val="008A3D94"/>
    <w:rsid w:val="008E19D7"/>
    <w:rsid w:val="00A15E79"/>
    <w:rsid w:val="00A21C1E"/>
    <w:rsid w:val="00A50DE7"/>
    <w:rsid w:val="00B03878"/>
    <w:rsid w:val="00C52265"/>
    <w:rsid w:val="00C75693"/>
    <w:rsid w:val="00D36EBF"/>
    <w:rsid w:val="00D74BBA"/>
    <w:rsid w:val="00D93779"/>
    <w:rsid w:val="00DF5B0B"/>
    <w:rsid w:val="00DF71BE"/>
    <w:rsid w:val="00E327BE"/>
    <w:rsid w:val="00ED7339"/>
    <w:rsid w:val="00F55912"/>
    <w:rsid w:val="00FA02D2"/>
    <w:rsid w:val="00FB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75C59-8DA3-4D46-900C-9EDE3718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645"/>
    <w:pPr>
      <w:autoSpaceDE w:val="0"/>
      <w:autoSpaceDN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uiPriority w:val="99"/>
    <w:qFormat/>
    <w:rsid w:val="00216645"/>
    <w:pPr>
      <w:keepNext/>
      <w:ind w:left="57" w:right="57"/>
      <w:outlineLvl w:val="1"/>
    </w:pPr>
    <w:rPr>
      <w:rFonts w:eastAsia="SimSu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6645"/>
    <w:rPr>
      <w:rFonts w:ascii="Times New Roman" w:eastAsia="SimSun" w:hAnsi="Times New Roman" w:cs="Times New Roman"/>
      <w:b/>
      <w:bCs/>
      <w:i/>
      <w:iCs/>
      <w:sz w:val="20"/>
      <w:szCs w:val="20"/>
      <w:lang w:eastAsia="ru-RU"/>
    </w:rPr>
  </w:style>
  <w:style w:type="paragraph" w:customStyle="1" w:styleId="ConsPlusNormal">
    <w:name w:val="ConsPlusNormal"/>
    <w:rsid w:val="002166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216645"/>
    <w:pPr>
      <w:spacing w:after="0" w:line="240" w:lineRule="auto"/>
    </w:pPr>
    <w:rPr>
      <w:rFonts w:ascii="Verdana" w:eastAsia="Verdana" w:hAnsi="Verdana" w:cs="Times New Roman"/>
      <w:sz w:val="15"/>
      <w:szCs w:val="16"/>
      <w:lang w:eastAsia="ru-RU"/>
    </w:rPr>
  </w:style>
  <w:style w:type="paragraph" w:customStyle="1" w:styleId="s1">
    <w:name w:val="s_1"/>
    <w:basedOn w:val="a"/>
    <w:rsid w:val="008E19D7"/>
    <w:pPr>
      <w:autoSpaceDE/>
      <w:autoSpaceDN/>
      <w:spacing w:before="100" w:beforeAutospacing="1" w:after="100" w:afterAutospacing="1"/>
    </w:pPr>
    <w:rPr>
      <w:rFonts w:eastAsia="Times New Roman"/>
      <w:sz w:val="24"/>
      <w:szCs w:val="24"/>
    </w:rPr>
  </w:style>
  <w:style w:type="character" w:styleId="a4">
    <w:name w:val="Emphasis"/>
    <w:basedOn w:val="a0"/>
    <w:uiPriority w:val="20"/>
    <w:qFormat/>
    <w:rsid w:val="008E19D7"/>
    <w:rPr>
      <w:i/>
      <w:iCs/>
    </w:rPr>
  </w:style>
  <w:style w:type="character" w:customStyle="1" w:styleId="highlightsearch">
    <w:name w:val="highlightsearch"/>
    <w:basedOn w:val="a0"/>
    <w:rsid w:val="00B03878"/>
  </w:style>
  <w:style w:type="paragraph" w:customStyle="1" w:styleId="ConsNormal">
    <w:name w:val="ConsNormal"/>
    <w:rsid w:val="00A50D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8125">
      <w:bodyDiv w:val="1"/>
      <w:marLeft w:val="0"/>
      <w:marRight w:val="0"/>
      <w:marTop w:val="0"/>
      <w:marBottom w:val="0"/>
      <w:divBdr>
        <w:top w:val="none" w:sz="0" w:space="0" w:color="auto"/>
        <w:left w:val="none" w:sz="0" w:space="0" w:color="auto"/>
        <w:bottom w:val="none" w:sz="0" w:space="0" w:color="auto"/>
        <w:right w:val="none" w:sz="0" w:space="0" w:color="auto"/>
      </w:divBdr>
    </w:div>
    <w:div w:id="12220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Кириллова Юлия Евгеньевна</cp:lastModifiedBy>
  <cp:revision>10</cp:revision>
  <dcterms:created xsi:type="dcterms:W3CDTF">2021-12-21T15:43:00Z</dcterms:created>
  <dcterms:modified xsi:type="dcterms:W3CDTF">2021-12-24T10:06:00Z</dcterms:modified>
</cp:coreProperties>
</file>