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1" w:rsidRPr="00FC0797" w:rsidRDefault="00CC35C1" w:rsidP="00CC35C1">
      <w:pPr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CC35C1" w:rsidRPr="00FC0797" w:rsidRDefault="00CC35C1" w:rsidP="00CC35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C0797">
        <w:rPr>
          <w:rFonts w:ascii="Times New Roman" w:eastAsia="Times New Roman" w:hAnsi="Times New Roman" w:cs="Times New Roman"/>
          <w:bCs/>
          <w:lang w:eastAsia="ru-RU"/>
        </w:rPr>
        <w:t>«</w:t>
      </w: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>Об изменении текста ежеквартального отчета</w:t>
      </w:r>
      <w:r w:rsidRPr="00FC0797">
        <w:rPr>
          <w:rFonts w:ascii="Times New Roman" w:eastAsia="Times New Roman" w:hAnsi="Times New Roman" w:cs="Times New Roman"/>
          <w:bCs/>
          <w:lang w:eastAsia="ru-RU"/>
        </w:rPr>
        <w:t>»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4550"/>
      </w:tblGrid>
      <w:tr w:rsidR="00792EB0" w:rsidRPr="00792EB0" w:rsidTr="00FC0797">
        <w:tc>
          <w:tcPr>
            <w:tcW w:w="10065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1701"/>
      </w:tblGrid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CC35C1" w:rsidRPr="002B3698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Вид документа (ежеквартальный отчет), и отчетный период (квартал и год) за который составлен документ, в котором допущены ошибки: </w:t>
            </w:r>
            <w:r w:rsidRPr="002B3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ежеквартальный отчёт за </w:t>
            </w:r>
            <w:r w:rsidR="00C16A46" w:rsidRPr="002B3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2B3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квартал 201</w:t>
            </w:r>
            <w:r w:rsidR="00C16A46" w:rsidRPr="002B3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Pr="002B3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года</w:t>
            </w:r>
            <w:r w:rsidRPr="002B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92078" w:rsidRPr="002B3698" w:rsidRDefault="00CC35C1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Описание внесенных изменений и причины (обстоятельства), послужившие основанием для их внесения:</w:t>
            </w:r>
          </w:p>
          <w:p w:rsidR="002B3698" w:rsidRPr="005B500E" w:rsidRDefault="00D740EE" w:rsidP="00E21EE9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2.2.1 </w:t>
            </w:r>
            <w:r w:rsidR="006A63D8"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Внесены изменения </w:t>
            </w:r>
            <w:r w:rsidR="002B3698"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- </w:t>
            </w:r>
            <w:r w:rsidR="006A63D8"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сведения приведены в </w:t>
            </w:r>
            <w:r w:rsidR="002B3698"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соответствие (в связи с технической ошибкой</w:t>
            </w:r>
            <w:r w:rsidR="006A63D8"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) </w:t>
            </w:r>
            <w:r w:rsidR="002B3698"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 в раздел</w:t>
            </w:r>
            <w:r w:rsidR="005B500E" w:rsidRPr="005B500E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 8.1.2., который следует читать в нижеприведенной редакции:</w:t>
            </w:r>
          </w:p>
          <w:p w:rsidR="00E21EE9" w:rsidRPr="002B3698" w:rsidRDefault="00E21EE9" w:rsidP="00E21EE9">
            <w:pPr>
              <w:pStyle w:val="2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B369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ru-RU"/>
              </w:rPr>
              <w:t>8.1.2. Сведения об изменении размера уставного капитала эмитента</w:t>
            </w:r>
          </w:p>
          <w:p w:rsidR="005B500E" w:rsidRPr="00F63893" w:rsidRDefault="005B500E" w:rsidP="005B500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за последний завершенный финансовый год, предшествующий дате окончания отчетного квартала, а также за период </w:t>
            </w:r>
            <w:proofErr w:type="gramStart"/>
            <w:r w:rsidRPr="00F6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F6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текущего года до даты окончания отчетного квартала имело место изменение размера уставного капитала эмитента, по каждому факту произошедших изменений указывается:</w:t>
            </w:r>
          </w:p>
          <w:p w:rsidR="005B500E" w:rsidRPr="00F63893" w:rsidRDefault="005B500E" w:rsidP="005B500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размера УК:</w:t>
            </w:r>
            <w:r w:rsidRPr="00F6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27.02.2017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Размер УК до внесения изменений (руб.):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758 621 960.55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Структура УК до внесения изменений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Обыкновенные акции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Общая номинальная стоимость: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758 621 960.55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в УК, %: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Привилегированные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Общая номинальная стоимость: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в УК, %: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Размер УК после внесения изменений (руб.):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1 505 053 770.55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Структура УК после внесения изменений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Обыкновенные акции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Общая номинальная стоимость: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1 505 053 770.55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в УК, %: 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Привилегированные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Общая номинальная стоимость: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5B500E" w:rsidRPr="005B500E" w:rsidRDefault="005B500E" w:rsidP="005B500E">
            <w:pPr>
              <w:pStyle w:val="a4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00E">
              <w:rPr>
                <w:rFonts w:ascii="Times New Roman" w:hAnsi="Times New Roman" w:cs="Times New Roman"/>
                <w:sz w:val="20"/>
                <w:szCs w:val="20"/>
              </w:rPr>
              <w:t>Размер доли в УК, %:</w:t>
            </w:r>
            <w:r w:rsidRPr="005B5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5B500E" w:rsidRPr="00F63893" w:rsidRDefault="005B500E" w:rsidP="005B500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управления эмитента, принявшего решение об изменении размера уставного капитала эмитента:</w:t>
            </w:r>
            <w:r w:rsidRPr="00F6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Общее собрание акционеров</w:t>
            </w:r>
          </w:p>
          <w:p w:rsidR="005B500E" w:rsidRPr="00F63893" w:rsidRDefault="005B500E" w:rsidP="005B500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протокола собрания (заседания) органа управления эмитента, на котором принято решение об изменении размера уставного капитала эмитента:</w:t>
            </w:r>
            <w:r w:rsidRPr="00F6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22.01.2016</w:t>
            </w:r>
          </w:p>
          <w:p w:rsidR="005B500E" w:rsidRPr="00F63893" w:rsidRDefault="005B500E" w:rsidP="005B500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протокола:</w:t>
            </w:r>
            <w:r w:rsidRPr="00F6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21 ВОС/2016</w:t>
            </w:r>
          </w:p>
          <w:p w:rsidR="00D54060" w:rsidRPr="002B3698" w:rsidRDefault="00CC35C1" w:rsidP="00E21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Дата опубликования текста ежеквартального отчета, в который внесены изменения, на странице в сети Интернет</w:t>
            </w:r>
            <w:r w:rsidR="00D54060" w:rsidRPr="002B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C35C1" w:rsidRPr="002B3698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Ежеквартальный отчет за </w:t>
            </w:r>
            <w:r w:rsidR="00D740EE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квартал 201</w:t>
            </w:r>
            <w:r w:rsidR="00D740EE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года- </w:t>
            </w:r>
            <w:r w:rsidR="006A63D8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C16A46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 мая</w:t>
            </w:r>
            <w:r w:rsidR="006A63D8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201</w:t>
            </w:r>
            <w:r w:rsidR="00392078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="006A63D8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  <w:p w:rsidR="00CC35C1" w:rsidRPr="002B3698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="00D54060" w:rsidRPr="002B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11875" w:rsidRPr="003E55D2" w:rsidRDefault="00E21EE9" w:rsidP="002B3698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2B3698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ноября</w:t>
            </w:r>
            <w:r w:rsidR="00FC0797" w:rsidRPr="002B36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2017 года</w:t>
            </w:r>
          </w:p>
        </w:tc>
        <w:bookmarkStart w:id="0" w:name="_GoBack"/>
        <w:bookmarkEnd w:id="0"/>
      </w:tr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611875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2B36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</w:t>
            </w:r>
            <w:r w:rsidR="002B369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E21EE9" w:rsidP="00E21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ноября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792EB0" w:rsidRDefault="00792EB0" w:rsidP="00FC079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FC0797">
        <w:tc>
          <w:tcPr>
            <w:tcW w:w="10065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6B65" w:rsidRDefault="00446B65" w:rsidP="00D740EE"/>
    <w:sectPr w:rsidR="00446B65" w:rsidSect="00D74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2450CF"/>
    <w:rsid w:val="002B3698"/>
    <w:rsid w:val="00384E51"/>
    <w:rsid w:val="00392078"/>
    <w:rsid w:val="003E55D2"/>
    <w:rsid w:val="00446B65"/>
    <w:rsid w:val="005B500E"/>
    <w:rsid w:val="00611875"/>
    <w:rsid w:val="006A63D8"/>
    <w:rsid w:val="00792EB0"/>
    <w:rsid w:val="00852614"/>
    <w:rsid w:val="008643D5"/>
    <w:rsid w:val="00901B6E"/>
    <w:rsid w:val="00C16A46"/>
    <w:rsid w:val="00C650DF"/>
    <w:rsid w:val="00CA1A1A"/>
    <w:rsid w:val="00CC35C1"/>
    <w:rsid w:val="00D54060"/>
    <w:rsid w:val="00D544B7"/>
    <w:rsid w:val="00D740EE"/>
    <w:rsid w:val="00E21EE9"/>
    <w:rsid w:val="00ED6068"/>
    <w:rsid w:val="00F6196C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B5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B5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6</cp:revision>
  <cp:lastPrinted>2017-09-18T13:50:00Z</cp:lastPrinted>
  <dcterms:created xsi:type="dcterms:W3CDTF">2017-11-13T16:15:00Z</dcterms:created>
  <dcterms:modified xsi:type="dcterms:W3CDTF">2017-11-14T09:28:00Z</dcterms:modified>
</cp:coreProperties>
</file>