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</w:t>
      </w:r>
      <w:r w:rsidR="006279A5" w:rsidRPr="006279A5">
        <w:rPr>
          <w:b/>
        </w:rPr>
        <w:t>О созыве и проведении общего собрания участников (акционеров) эмитента</w:t>
      </w:r>
      <w:r w:rsidRPr="00C84D40">
        <w:rPr>
          <w:b/>
        </w:rPr>
        <w:t>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CD068F" w:rsidRPr="004704CC" w:rsidTr="00751062">
        <w:tc>
          <w:tcPr>
            <w:tcW w:w="4933" w:type="dxa"/>
          </w:tcPr>
          <w:p w:rsidR="00CD068F" w:rsidRPr="004704CC" w:rsidRDefault="00CD068F" w:rsidP="00CD068F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CD068F" w:rsidRPr="004704CC" w:rsidTr="00751062">
        <w:tc>
          <w:tcPr>
            <w:tcW w:w="4933" w:type="dxa"/>
          </w:tcPr>
          <w:p w:rsidR="00CD068F" w:rsidRPr="00863AAF" w:rsidRDefault="00CD068F" w:rsidP="00CD068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CD068F" w:rsidRPr="004704CC" w:rsidTr="00845B5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F" w:rsidRDefault="00CD068F" w:rsidP="00CD068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CD068F" w:rsidRPr="004704CC" w:rsidTr="00845B5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F" w:rsidRDefault="00CD068F" w:rsidP="00CD068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CD068F" w:rsidRPr="004704CC" w:rsidTr="00751062">
        <w:tc>
          <w:tcPr>
            <w:tcW w:w="4933" w:type="dxa"/>
          </w:tcPr>
          <w:p w:rsidR="00CD068F" w:rsidRPr="004704CC" w:rsidRDefault="00CD068F" w:rsidP="00CD068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CD068F" w:rsidRPr="004704CC" w:rsidTr="00751062">
        <w:tc>
          <w:tcPr>
            <w:tcW w:w="4933" w:type="dxa"/>
          </w:tcPr>
          <w:p w:rsidR="00CD068F" w:rsidRPr="004704CC" w:rsidRDefault="00CD068F" w:rsidP="00CD068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CD068F" w:rsidRPr="00683C03" w:rsidRDefault="00CD068F" w:rsidP="00CD068F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CD068F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F" w:rsidRPr="004704CC" w:rsidRDefault="00CD068F" w:rsidP="00CD068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F" w:rsidRPr="00683C03" w:rsidRDefault="00FA5629" w:rsidP="00FA5629">
            <w:pPr>
              <w:ind w:left="57" w:right="57"/>
              <w:jc w:val="both"/>
            </w:pPr>
            <w:r>
              <w:t>02</w:t>
            </w:r>
            <w:r w:rsidR="00CD068F">
              <w:t>.0</w:t>
            </w:r>
            <w:r>
              <w:t>6</w:t>
            </w:r>
            <w:r w:rsidR="00CD068F">
              <w:t>.2023</w:t>
            </w:r>
          </w:p>
        </w:tc>
      </w:tr>
    </w:tbl>
    <w:p w:rsidR="005C589D" w:rsidRPr="00C84D40" w:rsidRDefault="005C589D" w:rsidP="005C589D">
      <w:bookmarkStart w:id="0" w:name="_GoBack"/>
      <w:bookmarkEnd w:id="0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924E5F" w:rsidRPr="001315CB" w:rsidTr="008263C9">
        <w:trPr>
          <w:trHeight w:val="126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общего собрания участников (акционеров) эмитента: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годовое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общее собрание акционеров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проведения общего собрания участников (акционеров) эмитента: </w:t>
            </w:r>
          </w:p>
          <w:p w:rsidR="00924E5F" w:rsidRPr="00924E5F" w:rsidRDefault="00544823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823">
              <w:rPr>
                <w:rFonts w:ascii="Times New Roman" w:hAnsi="Times New Roman"/>
                <w:b/>
                <w:sz w:val="20"/>
                <w:szCs w:val="20"/>
              </w:rPr>
              <w:t xml:space="preserve">Заочное голосование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  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годового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общего собрания акционеров ПАО «Фармсинтез»: 2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июн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я 202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Почтовые адреса, по которым могут быть направлены заполненные бюллетени для голосования: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- Российская Федерация, 197110, г. Санкт-Петербург, улица Корпусная, д. 9, литер А, 1 этаж, ПАО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«Фармсинтез».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Российская Федерация, </w:t>
            </w:r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 xml:space="preserve">188663, Ленинградская обл., Всеволожский муниципальный район, </w:t>
            </w:r>
            <w:proofErr w:type="spellStart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>Кузьмоловское</w:t>
            </w:r>
            <w:proofErr w:type="spellEnd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поселение, </w:t>
            </w:r>
            <w:proofErr w:type="spellStart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>гп</w:t>
            </w:r>
            <w:proofErr w:type="spellEnd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>Кузьмоловский</w:t>
            </w:r>
            <w:proofErr w:type="spellEnd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>, ул. Заводская, здание 3, корпус 134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, ПАО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«Фармсинтез».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4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окончания приема бюллетеней для голосования (в случае проведения общего собрания в форме заочного голосования): </w:t>
            </w:r>
            <w:r w:rsidR="00544823" w:rsidRPr="00544823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C67225" w:rsidRPr="00C67225">
              <w:rPr>
                <w:rFonts w:ascii="Times New Roman" w:hAnsi="Times New Roman"/>
                <w:b/>
                <w:sz w:val="20"/>
                <w:szCs w:val="20"/>
              </w:rPr>
              <w:t xml:space="preserve">29 июня 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5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, на которую определяются (фиксируются) лица, имеющие право на участие в общем собрании участников (акционеров) эмитента: </w:t>
            </w:r>
            <w:r w:rsidR="00544823" w:rsidRPr="0054482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05 июня 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года.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6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Повестка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>дня общего собрания у</w:t>
            </w:r>
            <w:r w:rsidR="00994761">
              <w:rPr>
                <w:rFonts w:ascii="Times New Roman" w:hAnsi="Times New Roman"/>
                <w:sz w:val="20"/>
                <w:szCs w:val="20"/>
              </w:rPr>
              <w:t>частников (акционеров) эмитента: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 w:hanging="1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1:</w:t>
            </w:r>
            <w:r w:rsidRPr="00BD13E0">
              <w:rPr>
                <w:color w:val="000000"/>
                <w:szCs w:val="18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 w:hanging="1"/>
              <w:jc w:val="both"/>
              <w:rPr>
                <w:color w:val="000000"/>
                <w:szCs w:val="18"/>
              </w:rPr>
            </w:pPr>
            <w:r w:rsidRPr="00BD13E0">
              <w:rPr>
                <w:szCs w:val="18"/>
              </w:rPr>
              <w:t xml:space="preserve">Об утверждении годового отчета Общества за 2022 год.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 w:hanging="1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2:</w:t>
            </w:r>
            <w:r w:rsidRPr="00BD13E0">
              <w:rPr>
                <w:color w:val="000000"/>
                <w:szCs w:val="18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 w:hanging="1"/>
              <w:jc w:val="both"/>
              <w:rPr>
                <w:color w:val="000000"/>
                <w:szCs w:val="18"/>
              </w:rPr>
            </w:pPr>
            <w:r w:rsidRPr="00BD13E0">
              <w:rPr>
                <w:szCs w:val="18"/>
              </w:rPr>
              <w:t xml:space="preserve">Об утверждении годовой бухгалтерской отчетности Общества за 2022 год, в том числе отчета о финансовых результатах Общества за </w:t>
            </w:r>
            <w:r w:rsidRPr="00BD13E0">
              <w:t xml:space="preserve">2022 </w:t>
            </w:r>
            <w:r w:rsidRPr="00BD13E0">
              <w:rPr>
                <w:szCs w:val="18"/>
              </w:rPr>
              <w:t>год.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</w:rPr>
            </w:pPr>
            <w:r w:rsidRPr="00BD13E0">
              <w:rPr>
                <w:b/>
                <w:color w:val="000000"/>
                <w:u w:val="single"/>
              </w:rPr>
              <w:t>Вопрос № 3:</w:t>
            </w:r>
            <w:r w:rsidRPr="00BD13E0">
              <w:rPr>
                <w:color w:val="000000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adjustRightInd w:val="0"/>
              <w:ind w:left="109" w:right="289"/>
              <w:jc w:val="both"/>
              <w:rPr>
                <w:rFonts w:eastAsia="Calibri"/>
                <w:color w:val="000000"/>
                <w:szCs w:val="18"/>
              </w:rPr>
            </w:pPr>
            <w:r w:rsidRPr="00BD13E0">
              <w:rPr>
                <w:rFonts w:eastAsia="Calibri"/>
                <w:color w:val="000000"/>
                <w:szCs w:val="18"/>
              </w:rPr>
              <w:t>О распределении прибыли (в том числе выплате (объявлении) дивидендов) и убытков Общества по результатам 2022 года.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4:</w:t>
            </w:r>
            <w:r w:rsidRPr="00BD13E0">
              <w:rPr>
                <w:color w:val="000000"/>
                <w:szCs w:val="18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color w:val="000000"/>
                <w:szCs w:val="18"/>
              </w:rPr>
              <w:t>Об избрании членов Совета директоров Общества.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5:</w:t>
            </w:r>
            <w:r w:rsidRPr="00BD13E0">
              <w:rPr>
                <w:color w:val="000000"/>
                <w:szCs w:val="18"/>
              </w:rPr>
              <w:t xml:space="preserve">  </w:t>
            </w:r>
          </w:p>
          <w:p w:rsidR="00BD13E0" w:rsidRPr="00BD13E0" w:rsidRDefault="00FA5629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FA5629">
              <w:rPr>
                <w:color w:val="000000"/>
                <w:szCs w:val="18"/>
              </w:rPr>
              <w:t>Об утверждении аудитора Общества и определении размера оплаты его услуг</w:t>
            </w:r>
            <w:r w:rsidR="00BD13E0" w:rsidRPr="00BD13E0">
              <w:rPr>
                <w:color w:val="000000"/>
                <w:szCs w:val="18"/>
              </w:rPr>
              <w:t>.</w:t>
            </w:r>
          </w:p>
          <w:p w:rsidR="00BD13E0" w:rsidRPr="00BD13E0" w:rsidRDefault="00BD13E0" w:rsidP="00BD13E0">
            <w:pPr>
              <w:widowControl w:val="0"/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6:</w:t>
            </w:r>
            <w:r w:rsidRPr="00BD13E0">
              <w:rPr>
                <w:color w:val="000000"/>
                <w:szCs w:val="18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color w:val="000000"/>
                <w:szCs w:val="18"/>
              </w:rPr>
              <w:t>Об избрании членов Ревизионной комиссии Общества.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7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>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      </w:r>
          </w:p>
          <w:p w:rsidR="00924E5F" w:rsidRPr="00924E5F" w:rsidRDefault="00B5698A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>С информацией (материалами), лица, имеющие право на участие в годовом Общем собрании акционеров Общества, могут ознакомиться с 09 июня 202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 xml:space="preserve">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 9, литер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8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акции обыкновенные именные бездокументарные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B5698A"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 выпуска: 1-02-09669-J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B5698A"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государственной регистрации: 09.08.2004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международный код (номер) идентификации ценных бумаг (ISIN) – </w:t>
            </w:r>
            <w:r w:rsidR="00BC6B40" w:rsidRPr="00BC6B40">
              <w:rPr>
                <w:rFonts w:ascii="Times New Roman" w:hAnsi="Times New Roman"/>
                <w:b/>
                <w:sz w:val="20"/>
                <w:szCs w:val="20"/>
              </w:rPr>
              <w:t>RU000A0JR514</w:t>
            </w:r>
          </w:p>
          <w:p w:rsidR="00B5698A" w:rsidRPr="00924E5F" w:rsidRDefault="00924E5F" w:rsidP="009A63AA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9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Лицо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заседание Совета директоров ПАО «Фармсинтез» от </w:t>
            </w:r>
            <w:r w:rsidR="00FA562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5698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A56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BC6B4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, протокол заседания Совета директоров ПАО «Фармсинтез» от </w:t>
            </w:r>
            <w:r w:rsidR="00FA562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B5698A" w:rsidRPr="00B5698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FA56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5698A" w:rsidRPr="00B5698A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BC6B4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672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б/н</w:t>
            </w:r>
            <w:r w:rsidR="00BC6B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FA5629" w:rsidP="00B00901">
            <w:pPr>
              <w:jc w:val="center"/>
            </w:pPr>
            <w: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FA5629" w:rsidP="00FA5629">
            <w:pPr>
              <w:jc w:val="center"/>
            </w:pPr>
            <w:r>
              <w:t>июн</w:t>
            </w:r>
            <w:r w:rsidR="001A4FCD"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BC6B40">
            <w:r>
              <w:t>2</w:t>
            </w:r>
            <w:r w:rsidR="00BC6B40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0E7F45"/>
    <w:rsid w:val="00107F42"/>
    <w:rsid w:val="001A4FCD"/>
    <w:rsid w:val="002B4D4A"/>
    <w:rsid w:val="002D5F36"/>
    <w:rsid w:val="003A5BA9"/>
    <w:rsid w:val="00406E64"/>
    <w:rsid w:val="004F10D8"/>
    <w:rsid w:val="00544823"/>
    <w:rsid w:val="005C589D"/>
    <w:rsid w:val="00621DFF"/>
    <w:rsid w:val="00626785"/>
    <w:rsid w:val="006279A5"/>
    <w:rsid w:val="006431D0"/>
    <w:rsid w:val="006652B3"/>
    <w:rsid w:val="00683C03"/>
    <w:rsid w:val="00705F52"/>
    <w:rsid w:val="00751062"/>
    <w:rsid w:val="008D052A"/>
    <w:rsid w:val="00924E5F"/>
    <w:rsid w:val="00941E62"/>
    <w:rsid w:val="00994761"/>
    <w:rsid w:val="009A63AA"/>
    <w:rsid w:val="009D2465"/>
    <w:rsid w:val="00B00901"/>
    <w:rsid w:val="00B10831"/>
    <w:rsid w:val="00B5698A"/>
    <w:rsid w:val="00B9081A"/>
    <w:rsid w:val="00BC6B40"/>
    <w:rsid w:val="00BD13E0"/>
    <w:rsid w:val="00C325B6"/>
    <w:rsid w:val="00C67225"/>
    <w:rsid w:val="00C75528"/>
    <w:rsid w:val="00CD068F"/>
    <w:rsid w:val="00D66544"/>
    <w:rsid w:val="00E136B7"/>
    <w:rsid w:val="00E50BB2"/>
    <w:rsid w:val="00F77646"/>
    <w:rsid w:val="00FA5629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924E5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D002-10E0-44BD-A482-68C03833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2022-03-03T15:22:00Z</dcterms:created>
  <dcterms:modified xsi:type="dcterms:W3CDTF">2023-06-02T13:29:00Z</dcterms:modified>
</cp:coreProperties>
</file>