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ED3B1" w14:textId="77777777"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bookmarkStart w:id="0" w:name="_GoBack"/>
      <w:bookmarkEnd w:id="0"/>
      <w:r w:rsidRPr="00C84D40">
        <w:rPr>
          <w:b/>
          <w:bCs/>
        </w:rPr>
        <w:t xml:space="preserve">Сообщение о существенном факте </w:t>
      </w:r>
    </w:p>
    <w:p w14:paraId="227C2530" w14:textId="77777777"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</w:t>
      </w:r>
      <w:r w:rsidR="0080280B" w:rsidRPr="0080280B">
        <w:rPr>
          <w:b/>
        </w:rPr>
        <w:t>О приостановлении эмиссии ценных бумаг</w:t>
      </w:r>
      <w:r w:rsidRPr="00C84D40">
        <w:rPr>
          <w:b/>
        </w:rPr>
        <w:t>»</w:t>
      </w:r>
    </w:p>
    <w:p w14:paraId="0FAB6DE5" w14:textId="77777777"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14:paraId="2563209D" w14:textId="77777777" w:rsidTr="00803BFD">
        <w:trPr>
          <w:cantSplit/>
        </w:trPr>
        <w:tc>
          <w:tcPr>
            <w:tcW w:w="9979" w:type="dxa"/>
            <w:gridSpan w:val="2"/>
          </w:tcPr>
          <w:p w14:paraId="3EA39A4C" w14:textId="77777777" w:rsidR="005C589D" w:rsidRPr="00C84D40" w:rsidRDefault="005C589D" w:rsidP="00803BFD">
            <w:pPr>
              <w:jc w:val="center"/>
            </w:pPr>
            <w:r w:rsidRPr="00C84D40">
              <w:t>1. Общие сведения</w:t>
            </w:r>
          </w:p>
        </w:tc>
      </w:tr>
      <w:tr w:rsidR="005C589D" w:rsidRPr="004704CC" w14:paraId="00F1F8B4" w14:textId="77777777" w:rsidTr="00803BFD">
        <w:tc>
          <w:tcPr>
            <w:tcW w:w="4933" w:type="dxa"/>
          </w:tcPr>
          <w:p w14:paraId="66E6FA0E" w14:textId="77777777" w:rsidR="005C589D" w:rsidRPr="004704CC" w:rsidRDefault="005C589D" w:rsidP="00683C03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14:paraId="4613CED1" w14:textId="77777777" w:rsidR="005C589D" w:rsidRPr="00683C03" w:rsidRDefault="005C589D" w:rsidP="00803BFD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C589D" w:rsidRPr="004704CC" w14:paraId="1ECF9C48" w14:textId="77777777" w:rsidTr="00803BFD">
        <w:tc>
          <w:tcPr>
            <w:tcW w:w="4933" w:type="dxa"/>
          </w:tcPr>
          <w:p w14:paraId="5DDEBD86" w14:textId="77777777" w:rsidR="005C589D" w:rsidRPr="004868C5" w:rsidRDefault="005C589D" w:rsidP="00803BFD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  <w:p w14:paraId="451996FF" w14:textId="77777777" w:rsidR="005C589D" w:rsidRPr="004704CC" w:rsidRDefault="005C589D" w:rsidP="00803BFD">
            <w:pPr>
              <w:ind w:left="57" w:right="57"/>
              <w:jc w:val="both"/>
            </w:pPr>
          </w:p>
        </w:tc>
        <w:tc>
          <w:tcPr>
            <w:tcW w:w="5046" w:type="dxa"/>
          </w:tcPr>
          <w:p w14:paraId="01C2875D" w14:textId="77777777" w:rsidR="00683C03" w:rsidRPr="00683C03" w:rsidRDefault="00683C03" w:rsidP="00683C03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5C589D" w:rsidRPr="004704CC" w14:paraId="6180428A" w14:textId="77777777" w:rsidTr="00803BFD">
        <w:tc>
          <w:tcPr>
            <w:tcW w:w="4933" w:type="dxa"/>
          </w:tcPr>
          <w:p w14:paraId="1DAB310E" w14:textId="77777777" w:rsidR="005C589D" w:rsidRPr="004704CC" w:rsidRDefault="005C589D" w:rsidP="00803BFD">
            <w:pPr>
              <w:ind w:left="57" w:right="57"/>
              <w:jc w:val="both"/>
            </w:pPr>
            <w:r w:rsidRPr="004704CC">
              <w:t>1.3. ОГРН эмитента</w:t>
            </w:r>
          </w:p>
        </w:tc>
        <w:tc>
          <w:tcPr>
            <w:tcW w:w="5046" w:type="dxa"/>
          </w:tcPr>
          <w:p w14:paraId="4B85A7B9" w14:textId="77777777" w:rsidR="005C589D" w:rsidRPr="00683C03" w:rsidRDefault="005C589D" w:rsidP="00803BFD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5C589D" w:rsidRPr="004704CC" w14:paraId="67EE9E00" w14:textId="77777777" w:rsidTr="00803BFD">
        <w:tc>
          <w:tcPr>
            <w:tcW w:w="4933" w:type="dxa"/>
          </w:tcPr>
          <w:p w14:paraId="10859C46" w14:textId="77777777" w:rsidR="005C589D" w:rsidRPr="004704CC" w:rsidRDefault="005C589D" w:rsidP="00803BFD">
            <w:pPr>
              <w:ind w:left="57" w:right="57"/>
              <w:jc w:val="both"/>
            </w:pPr>
            <w:r w:rsidRPr="004704CC">
              <w:t>1.4. ИНН эмитента</w:t>
            </w:r>
          </w:p>
        </w:tc>
        <w:tc>
          <w:tcPr>
            <w:tcW w:w="5046" w:type="dxa"/>
          </w:tcPr>
          <w:p w14:paraId="70C8F1BC" w14:textId="77777777" w:rsidR="005C589D" w:rsidRPr="00683C03" w:rsidRDefault="005C589D" w:rsidP="00803BFD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C589D" w:rsidRPr="004704CC" w14:paraId="08DBE0B0" w14:textId="77777777" w:rsidTr="00803BFD">
        <w:tc>
          <w:tcPr>
            <w:tcW w:w="4933" w:type="dxa"/>
          </w:tcPr>
          <w:p w14:paraId="483044A2" w14:textId="77777777" w:rsidR="005C589D" w:rsidRPr="004704CC" w:rsidRDefault="005C589D" w:rsidP="00803BFD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14:paraId="7EC5E47F" w14:textId="77777777" w:rsidR="005C589D" w:rsidRPr="00683C03" w:rsidRDefault="005C589D" w:rsidP="00803BFD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C589D" w:rsidRPr="004704CC" w14:paraId="33974E55" w14:textId="77777777" w:rsidTr="00803BFD">
        <w:tc>
          <w:tcPr>
            <w:tcW w:w="4933" w:type="dxa"/>
          </w:tcPr>
          <w:p w14:paraId="76477FD9" w14:textId="77777777" w:rsidR="005C589D" w:rsidRPr="004704CC" w:rsidRDefault="005C589D" w:rsidP="00803BFD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14:paraId="3000A5B6" w14:textId="77777777"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14:paraId="23E216F4" w14:textId="77777777"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C589D" w:rsidRPr="004704CC" w14:paraId="041A073E" w14:textId="77777777" w:rsidTr="00803BF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D57D" w14:textId="77777777" w:rsidR="005C589D" w:rsidRPr="004704CC" w:rsidRDefault="005C589D" w:rsidP="00803BFD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89C" w14:textId="77777777" w:rsidR="005C589D" w:rsidRPr="00683C03" w:rsidRDefault="00CC573A" w:rsidP="00CC573A">
            <w:pPr>
              <w:ind w:left="57" w:right="57"/>
              <w:jc w:val="both"/>
            </w:pPr>
            <w:r>
              <w:t>23</w:t>
            </w:r>
            <w:r w:rsidR="00683C03">
              <w:t>.</w:t>
            </w:r>
            <w:r w:rsidR="005C589D" w:rsidRPr="00683C03">
              <w:t>0</w:t>
            </w:r>
            <w:r>
              <w:t>6</w:t>
            </w:r>
            <w:r w:rsidR="00683C03">
              <w:t>.</w:t>
            </w:r>
            <w:r w:rsidR="005C589D" w:rsidRPr="00683C03">
              <w:t>2022</w:t>
            </w:r>
          </w:p>
        </w:tc>
      </w:tr>
    </w:tbl>
    <w:p w14:paraId="75947C55" w14:textId="77777777" w:rsidR="005C589D" w:rsidRDefault="005C589D" w:rsidP="005C589D"/>
    <w:p w14:paraId="5C72CC87" w14:textId="77777777"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14:paraId="6ABDD633" w14:textId="77777777" w:rsidTr="00803BFD">
        <w:trPr>
          <w:trHeight w:val="255"/>
        </w:trPr>
        <w:tc>
          <w:tcPr>
            <w:tcW w:w="9951" w:type="dxa"/>
          </w:tcPr>
          <w:p w14:paraId="3B1D366D" w14:textId="77777777" w:rsidR="005C589D" w:rsidRPr="00C84D40" w:rsidRDefault="005C589D" w:rsidP="00803BFD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14:paraId="4FC22B79" w14:textId="77777777" w:rsidTr="00803BFD">
        <w:trPr>
          <w:trHeight w:val="1266"/>
        </w:trPr>
        <w:tc>
          <w:tcPr>
            <w:tcW w:w="9951" w:type="dxa"/>
          </w:tcPr>
          <w:p w14:paraId="0FCF643B" w14:textId="77777777" w:rsidR="0080280B" w:rsidRDefault="005C589D" w:rsidP="0080280B">
            <w:pPr>
              <w:adjustRightInd w:val="0"/>
              <w:ind w:left="57" w:right="57"/>
              <w:jc w:val="both"/>
              <w:outlineLvl w:val="3"/>
            </w:pPr>
            <w:r w:rsidRPr="001315CB">
              <w:t xml:space="preserve">2.1. </w:t>
            </w:r>
            <w:r w:rsidR="0080280B">
              <w:t>Вид, категория (тип), серия и иные идентификационные признаки ценных бумаг:</w:t>
            </w:r>
          </w:p>
          <w:p w14:paraId="2244EF05" w14:textId="54A3574D" w:rsidR="0080280B" w:rsidRPr="00391761" w:rsidRDefault="0080280B" w:rsidP="0080280B">
            <w:pPr>
              <w:adjustRightInd w:val="0"/>
              <w:ind w:left="57" w:right="57"/>
              <w:jc w:val="both"/>
              <w:outlineLvl w:val="3"/>
            </w:pPr>
            <w:r w:rsidRPr="00391761">
              <w:t xml:space="preserve">Акции обыкновенные </w:t>
            </w:r>
            <w:r w:rsidR="00B575D2" w:rsidRPr="00391761">
              <w:t>(далее также – «</w:t>
            </w:r>
            <w:r w:rsidR="00B575D2" w:rsidRPr="00391761">
              <w:rPr>
                <w:b/>
                <w:i/>
              </w:rPr>
              <w:t>Акции</w:t>
            </w:r>
            <w:r w:rsidR="00B575D2" w:rsidRPr="00391761">
              <w:t>»)</w:t>
            </w:r>
          </w:p>
          <w:p w14:paraId="49926683" w14:textId="77777777" w:rsidR="0080280B" w:rsidRPr="00B575D2" w:rsidRDefault="005C589D" w:rsidP="0080280B">
            <w:pPr>
              <w:adjustRightInd w:val="0"/>
              <w:ind w:left="57" w:right="57"/>
              <w:jc w:val="both"/>
              <w:outlineLvl w:val="3"/>
            </w:pPr>
            <w:r w:rsidRPr="00B575D2">
              <w:t xml:space="preserve">2.2. </w:t>
            </w:r>
            <w:r w:rsidR="0080280B" w:rsidRPr="00B575D2">
              <w:t>Срок погашения (для облигаций и опционов эмитента):</w:t>
            </w:r>
          </w:p>
          <w:p w14:paraId="10738550" w14:textId="77777777" w:rsidR="0080280B" w:rsidRPr="00391761" w:rsidRDefault="0080280B" w:rsidP="0080280B">
            <w:pPr>
              <w:adjustRightInd w:val="0"/>
              <w:ind w:left="57" w:right="57"/>
              <w:jc w:val="both"/>
              <w:outlineLvl w:val="3"/>
            </w:pPr>
            <w:r w:rsidRPr="00391761">
              <w:t xml:space="preserve">Не указывается для данного вида ценных бумаг </w:t>
            </w:r>
          </w:p>
          <w:p w14:paraId="3ACDF9BF" w14:textId="77777777" w:rsidR="0080280B" w:rsidRPr="00D17B1A" w:rsidRDefault="005C589D" w:rsidP="0080280B">
            <w:pPr>
              <w:adjustRightInd w:val="0"/>
              <w:ind w:left="57" w:right="57"/>
              <w:jc w:val="both"/>
              <w:outlineLvl w:val="3"/>
            </w:pPr>
            <w:r w:rsidRPr="00B575D2">
              <w:t xml:space="preserve">2.3. </w:t>
            </w:r>
            <w:r w:rsidR="0080280B" w:rsidRPr="00B575D2">
              <w:t>Государственный регистрационный номер выпуска (дополнительного выпуска) ценных бумаг и дата государственной регистрации:</w:t>
            </w:r>
          </w:p>
          <w:p w14:paraId="0AF2EA42" w14:textId="195906E8" w:rsidR="005C589D" w:rsidRPr="00D17B1A" w:rsidRDefault="00391761" w:rsidP="0080280B">
            <w:pPr>
              <w:adjustRightInd w:val="0"/>
              <w:ind w:left="57" w:right="57"/>
              <w:jc w:val="both"/>
              <w:outlineLvl w:val="3"/>
            </w:pPr>
            <w:r w:rsidRPr="00D17B1A">
              <w:t xml:space="preserve">Дополнительный </w:t>
            </w:r>
            <w:r w:rsidR="00060729" w:rsidRPr="00D17B1A">
              <w:t>выпуск не зарегистрирован</w:t>
            </w:r>
          </w:p>
          <w:p w14:paraId="24119F99" w14:textId="77777777" w:rsidR="0080280B" w:rsidRPr="00B575D2" w:rsidRDefault="0080280B" w:rsidP="0080280B">
            <w:pPr>
              <w:adjustRightInd w:val="0"/>
              <w:ind w:left="57" w:right="57"/>
              <w:jc w:val="both"/>
              <w:outlineLvl w:val="3"/>
            </w:pPr>
            <w:r w:rsidRPr="00B575D2">
              <w:t>2.4. Наименование регистрирующего органа, осуществившего государственную регистрацию выпуска (дополнительного выпуска) ценных бумаг:</w:t>
            </w:r>
          </w:p>
          <w:p w14:paraId="53247E35" w14:textId="7A7B5012" w:rsidR="00060729" w:rsidRPr="00391761" w:rsidRDefault="00391761" w:rsidP="00060729">
            <w:pPr>
              <w:adjustRightInd w:val="0"/>
              <w:ind w:left="57" w:right="57"/>
              <w:jc w:val="both"/>
              <w:outlineLvl w:val="3"/>
            </w:pPr>
            <w:r w:rsidRPr="00391761">
              <w:t xml:space="preserve">Дополнительный </w:t>
            </w:r>
            <w:r w:rsidR="00060729" w:rsidRPr="00391761">
              <w:t>выпуск не зарегистрирован</w:t>
            </w:r>
          </w:p>
          <w:p w14:paraId="43758B7E" w14:textId="77777777" w:rsidR="0080280B" w:rsidRPr="0080280B" w:rsidRDefault="0080280B" w:rsidP="0080280B">
            <w:pPr>
              <w:adjustRightInd w:val="0"/>
              <w:ind w:left="57" w:right="57"/>
              <w:jc w:val="both"/>
              <w:outlineLvl w:val="3"/>
            </w:pPr>
            <w:r w:rsidRPr="0080280B">
              <w:t>2.5. 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бумаги:</w:t>
            </w:r>
          </w:p>
          <w:p w14:paraId="0F753EA9" w14:textId="6E6D65AD" w:rsidR="0080280B" w:rsidRPr="0080280B" w:rsidRDefault="0080280B" w:rsidP="0080280B">
            <w:pPr>
              <w:adjustRightInd w:val="0"/>
              <w:ind w:left="57" w:right="57"/>
              <w:jc w:val="both"/>
              <w:outlineLvl w:val="3"/>
            </w:pPr>
            <w:r w:rsidRPr="0080280B">
              <w:t xml:space="preserve">Количество размещаемых ценных бумаг </w:t>
            </w:r>
            <w:r w:rsidR="00391761">
              <w:t>–</w:t>
            </w:r>
            <w:r w:rsidRPr="0080280B">
              <w:t xml:space="preserve"> </w:t>
            </w:r>
            <w:r w:rsidR="00060729" w:rsidRPr="00060729">
              <w:t>139 384 100 (Сто тридцать девять миллионов триста восемьдесят четыре тысячи сто)</w:t>
            </w:r>
            <w:r w:rsidRPr="0080280B">
              <w:t xml:space="preserve"> штук, номинальной стоимостью </w:t>
            </w:r>
            <w:r w:rsidR="00060729" w:rsidRPr="00060729">
              <w:t xml:space="preserve">5 (пять) </w:t>
            </w:r>
            <w:r w:rsidRPr="0080280B">
              <w:t>рублей каждая.</w:t>
            </w:r>
          </w:p>
          <w:p w14:paraId="1FF1A3BA" w14:textId="77777777" w:rsidR="0080280B" w:rsidRPr="0080280B" w:rsidRDefault="0080280B" w:rsidP="0080280B">
            <w:pPr>
              <w:adjustRightInd w:val="0"/>
              <w:ind w:left="57" w:right="57"/>
              <w:jc w:val="both"/>
              <w:outlineLvl w:val="3"/>
            </w:pPr>
            <w:r w:rsidRPr="0080280B">
              <w:t>2.6. Способ размещения ценных бумаг, а в случае размещения ценных бумаг посредством закрытой подписки также круг потенциальных приобретателей ценных бумаг:</w:t>
            </w:r>
          </w:p>
          <w:p w14:paraId="1422D13E" w14:textId="77777777" w:rsidR="0080280B" w:rsidRPr="0080280B" w:rsidRDefault="0080280B" w:rsidP="0080280B">
            <w:pPr>
              <w:adjustRightInd w:val="0"/>
              <w:ind w:left="57" w:right="57"/>
              <w:jc w:val="both"/>
              <w:outlineLvl w:val="3"/>
            </w:pPr>
            <w:r w:rsidRPr="0080280B">
              <w:t xml:space="preserve">Способ размещения ценных бумаг: </w:t>
            </w:r>
            <w:r>
              <w:t>от</w:t>
            </w:r>
            <w:r w:rsidRPr="0080280B">
              <w:t>крытая подписка.</w:t>
            </w:r>
          </w:p>
          <w:p w14:paraId="16C1F39E" w14:textId="75E28F10" w:rsidR="0080280B" w:rsidRPr="0080280B" w:rsidRDefault="0080280B" w:rsidP="0080280B">
            <w:pPr>
              <w:adjustRightInd w:val="0"/>
              <w:ind w:left="57" w:right="57"/>
              <w:jc w:val="both"/>
              <w:outlineLvl w:val="3"/>
            </w:pPr>
            <w:r w:rsidRPr="0080280B">
              <w:t xml:space="preserve">Круг потенциальных приобретателей ценных бумаг: </w:t>
            </w:r>
            <w:r w:rsidR="003F04E1">
              <w:t>не применимо</w:t>
            </w:r>
          </w:p>
          <w:p w14:paraId="29ABC1CD" w14:textId="77777777" w:rsidR="0080280B" w:rsidRPr="0080280B" w:rsidRDefault="0080280B" w:rsidP="0080280B">
            <w:pPr>
              <w:adjustRightInd w:val="0"/>
              <w:ind w:left="57" w:right="57"/>
              <w:jc w:val="both"/>
              <w:outlineLvl w:val="3"/>
            </w:pPr>
            <w:r w:rsidRPr="0080280B">
              <w:t>2.7. Срок размещения ценных бумаг или порядок его определения:</w:t>
            </w:r>
          </w:p>
          <w:p w14:paraId="1FE32339" w14:textId="22B8D600" w:rsidR="003F04E1" w:rsidRPr="003F04E1" w:rsidRDefault="003F04E1" w:rsidP="003F04E1">
            <w:pPr>
              <w:adjustRightInd w:val="0"/>
              <w:ind w:left="57" w:right="57"/>
              <w:jc w:val="both"/>
              <w:outlineLvl w:val="3"/>
            </w:pPr>
            <w:r w:rsidRPr="003F04E1">
              <w:t>Дата начала размещения Акций (далее по тексту – «</w:t>
            </w:r>
            <w:r w:rsidRPr="003F04E1">
              <w:rPr>
                <w:b/>
                <w:i/>
              </w:rPr>
              <w:t>Дата начала размещения</w:t>
            </w:r>
            <w:r w:rsidRPr="003F04E1">
              <w:t xml:space="preserve">») определяется решением единоличного исполнительного органа </w:t>
            </w:r>
            <w:r w:rsidR="00B575D2">
              <w:t xml:space="preserve">ПАО «Фармсинтез» (далее также – </w:t>
            </w:r>
            <w:r w:rsidR="00B575D2" w:rsidRPr="00391761">
              <w:rPr>
                <w:b/>
              </w:rPr>
              <w:t>«</w:t>
            </w:r>
            <w:r w:rsidRPr="00391761">
              <w:rPr>
                <w:b/>
                <w:i/>
              </w:rPr>
              <w:t>Эмитент</w:t>
            </w:r>
            <w:r w:rsidR="00B575D2" w:rsidRPr="00391761">
              <w:rPr>
                <w:b/>
              </w:rPr>
              <w:t>»</w:t>
            </w:r>
            <w:r w:rsidR="00391761">
              <w:rPr>
                <w:b/>
              </w:rPr>
              <w:t>,</w:t>
            </w:r>
            <w:r w:rsidR="00B575D2" w:rsidRPr="00391761">
              <w:t xml:space="preserve"> или</w:t>
            </w:r>
            <w:r w:rsidR="00B575D2" w:rsidRPr="00391761">
              <w:rPr>
                <w:b/>
                <w:i/>
              </w:rPr>
              <w:t xml:space="preserve"> «Общество»</w:t>
            </w:r>
            <w:r w:rsidR="00B575D2">
              <w:t>)</w:t>
            </w:r>
            <w:r w:rsidRPr="003F04E1">
              <w:t xml:space="preserve"> после государственной регистрации дополнительного выпуска Акций.</w:t>
            </w:r>
          </w:p>
          <w:p w14:paraId="67CB0178" w14:textId="0F974456" w:rsidR="003F04E1" w:rsidRPr="003F04E1" w:rsidRDefault="003F04E1" w:rsidP="003F04E1">
            <w:pPr>
              <w:adjustRightInd w:val="0"/>
              <w:ind w:left="57" w:right="57"/>
              <w:jc w:val="both"/>
              <w:outlineLvl w:val="3"/>
            </w:pPr>
            <w:r w:rsidRPr="003F04E1">
              <w:t>При этом размещение Акций не может быть начато ранее даты, с которой Эмитент предоставляет доступ к Проспекту ценных бумаг.</w:t>
            </w:r>
          </w:p>
          <w:p w14:paraId="72044889" w14:textId="77777777" w:rsidR="003F04E1" w:rsidRPr="003F04E1" w:rsidRDefault="003F04E1" w:rsidP="003F04E1">
            <w:pPr>
              <w:adjustRightInd w:val="0"/>
              <w:ind w:left="57" w:right="57"/>
              <w:jc w:val="both"/>
              <w:outlineLvl w:val="3"/>
            </w:pPr>
            <w:r w:rsidRPr="003F04E1">
              <w:t xml:space="preserve">Дата начала размещения, определенная решением единоличного исполнительного органа Эмитента, может быть изменена при условии соблюдения требований к порядку раскрытия информации об изменении Даты начала размещения, определенному законодательством Российской Федерации и указанному в п. 8.11 Проспекта ценных бумаг. </w:t>
            </w:r>
          </w:p>
          <w:p w14:paraId="295F97D9" w14:textId="77777777" w:rsidR="003F04E1" w:rsidRPr="003F04E1" w:rsidRDefault="003F04E1" w:rsidP="003F04E1">
            <w:pPr>
              <w:adjustRightInd w:val="0"/>
              <w:ind w:left="57" w:right="57"/>
              <w:jc w:val="both"/>
              <w:outlineLvl w:val="3"/>
            </w:pPr>
            <w:r w:rsidRPr="003F04E1">
              <w:t>Дата окончания размещения Акций (далее – «</w:t>
            </w:r>
            <w:r w:rsidRPr="003F04E1">
              <w:rPr>
                <w:b/>
                <w:i/>
              </w:rPr>
              <w:t>Дата окончания размещения</w:t>
            </w:r>
            <w:r w:rsidRPr="003F04E1">
              <w:t xml:space="preserve">») определяется решением единоличного исполнительного органа Эмитента одновременно с определением Даты начала размещения. При определении Даты окончания размещения единоличный исполнительный орган Эмитента принимает во внимание, помимо прочих параметров, время, необходимое для завершения расчетов (оплаты и поставки) при размещении Акций в пользу лиц, имеющих преимущественное право их приобретения, а также время, необходимое для размещения Акций в пользу прочих лиц в соответствии с установленным порядком размещения. </w:t>
            </w:r>
          </w:p>
          <w:p w14:paraId="53511ED9" w14:textId="77777777" w:rsidR="003F04E1" w:rsidRPr="003F04E1" w:rsidRDefault="003F04E1" w:rsidP="003F04E1">
            <w:pPr>
              <w:adjustRightInd w:val="0"/>
              <w:ind w:left="57" w:right="57"/>
              <w:jc w:val="both"/>
              <w:outlineLvl w:val="3"/>
            </w:pPr>
            <w:r w:rsidRPr="003F04E1">
              <w:t>Дата окончания размещения, определенная решением единоличного исполнительного органа Эмитента, может быть изменена им же при условии раскрытия информации об изменении Даты окончания размещения не позднее, чем за 1 (Один) день до Даты начала размещения.</w:t>
            </w:r>
          </w:p>
          <w:p w14:paraId="1472E923" w14:textId="2F0911EA" w:rsidR="0080280B" w:rsidRDefault="003F04E1" w:rsidP="0080280B">
            <w:pPr>
              <w:adjustRightInd w:val="0"/>
              <w:ind w:left="57" w:right="57"/>
              <w:jc w:val="both"/>
              <w:outlineLvl w:val="3"/>
            </w:pPr>
            <w:r w:rsidRPr="003F04E1">
              <w:t xml:space="preserve">Дата окончания размещения не может наступать позднее одного года с даты государственной регистрации дополнительного выпуска Акций. После начала размещения Эмитент вправе продлить срок размещения только путем внесения соответствующих изменений в Проспект ценных бумаг в порядке, установленном действующим законодательством. При этом каждое продление срока размещения Акций не может составлять более одного года, а общий срок размещения Акций с учетом его продления – более трех лет с даты государственной регистрации их дополнительного выпуска. </w:t>
            </w:r>
          </w:p>
          <w:p w14:paraId="17669266" w14:textId="77777777" w:rsidR="0080280B" w:rsidRDefault="0080280B" w:rsidP="0080280B">
            <w:pPr>
              <w:adjustRightInd w:val="0"/>
              <w:ind w:left="57" w:right="57"/>
              <w:jc w:val="both"/>
              <w:outlineLvl w:val="3"/>
            </w:pPr>
            <w:r>
              <w:t>2.8. Цена размещения ценных бумаг или порядок ее определения:</w:t>
            </w:r>
          </w:p>
          <w:p w14:paraId="2EBEE14E" w14:textId="77777777" w:rsidR="00B575D2" w:rsidRDefault="00B575D2" w:rsidP="00B575D2">
            <w:pPr>
              <w:adjustRightInd w:val="0"/>
              <w:ind w:left="57" w:right="57"/>
              <w:jc w:val="both"/>
              <w:outlineLvl w:val="3"/>
            </w:pPr>
            <w:r>
              <w:t>Цена размещения Акций или порядок ее определения устанавливается Советом директоров Общества после окончания срока действия преимущественного права и не позднее начала размещения Акций.</w:t>
            </w:r>
          </w:p>
          <w:p w14:paraId="6BD646F3" w14:textId="77777777" w:rsidR="00B575D2" w:rsidRDefault="00B575D2" w:rsidP="00B575D2">
            <w:pPr>
              <w:adjustRightInd w:val="0"/>
              <w:ind w:left="57" w:right="57"/>
              <w:jc w:val="both"/>
              <w:outlineLvl w:val="3"/>
            </w:pPr>
            <w:r>
              <w:t xml:space="preserve">Цена размещения Акций не может быть ниже их номинальной стоимости. </w:t>
            </w:r>
          </w:p>
          <w:p w14:paraId="4C5429CE" w14:textId="4B4BFBA3" w:rsidR="00B575D2" w:rsidRDefault="00B575D2" w:rsidP="0080280B">
            <w:pPr>
              <w:adjustRightInd w:val="0"/>
              <w:ind w:left="57" w:right="57"/>
              <w:jc w:val="both"/>
              <w:outlineLvl w:val="3"/>
            </w:pPr>
            <w:r>
              <w:lastRenderedPageBreak/>
              <w:t xml:space="preserve">В соответствии с п. 2 ст. 36 Федерального закона «Об акционерных обществах» цена размещения Акций лицам, осуществляющим преимущественное право приобретения Акций, может быть ниже цены размещения Акций иным лицам, но не более чем на 10 процентов, и в любом случае не может быть ниже их номинальной стоимости. </w:t>
            </w:r>
          </w:p>
          <w:p w14:paraId="550B0CC0" w14:textId="77777777" w:rsidR="0080280B" w:rsidRDefault="0080280B" w:rsidP="0080280B">
            <w:pPr>
              <w:adjustRightInd w:val="0"/>
              <w:ind w:left="57" w:right="57"/>
              <w:jc w:val="both"/>
              <w:outlineLvl w:val="3"/>
            </w:pPr>
            <w:r>
              <w:t>2.9. Форма оплаты размещаемых ценных бумаг:</w:t>
            </w:r>
          </w:p>
          <w:p w14:paraId="455F8CF0" w14:textId="7D625BB2" w:rsidR="00D17B1A" w:rsidRPr="00124B9A" w:rsidRDefault="00D17B1A" w:rsidP="0080280B">
            <w:pPr>
              <w:adjustRightInd w:val="0"/>
              <w:ind w:left="57" w:right="57"/>
              <w:jc w:val="both"/>
              <w:outlineLvl w:val="3"/>
            </w:pPr>
            <w:r w:rsidRPr="00D17B1A">
              <w:t>Оплата Ак</w:t>
            </w:r>
            <w:r w:rsidRPr="00B83F61">
              <w:t>ций осуществляется денежными средствами в безналичном порядке в валюте Российской Федерации.</w:t>
            </w:r>
          </w:p>
          <w:p w14:paraId="23F4F659" w14:textId="77777777" w:rsidR="0080280B" w:rsidRPr="00B83F61" w:rsidRDefault="0080280B" w:rsidP="0080280B">
            <w:pPr>
              <w:adjustRightInd w:val="0"/>
              <w:ind w:left="57" w:right="57"/>
              <w:jc w:val="both"/>
              <w:outlineLvl w:val="3"/>
            </w:pPr>
            <w:r w:rsidRPr="00B83F61">
              <w:t>2.10. Дата, с которой приостановлена эмиссии ценных бумаг:</w:t>
            </w:r>
          </w:p>
          <w:p w14:paraId="079B6A95" w14:textId="77777777" w:rsidR="0080280B" w:rsidRPr="00391761" w:rsidRDefault="0080280B" w:rsidP="0080280B">
            <w:pPr>
              <w:adjustRightInd w:val="0"/>
              <w:ind w:left="57" w:right="57"/>
              <w:jc w:val="both"/>
              <w:outlineLvl w:val="3"/>
            </w:pPr>
            <w:r w:rsidRPr="00391761">
              <w:t>23.06.2022</w:t>
            </w:r>
          </w:p>
          <w:p w14:paraId="70549D15" w14:textId="77777777" w:rsidR="0080280B" w:rsidRPr="00124B9A" w:rsidRDefault="0080280B" w:rsidP="0080280B">
            <w:pPr>
              <w:adjustRightInd w:val="0"/>
              <w:ind w:left="57" w:right="57"/>
              <w:jc w:val="both"/>
              <w:outlineLvl w:val="3"/>
            </w:pPr>
            <w:r w:rsidRPr="00B83F61">
              <w:t>2.11. Наименование регистрирующего органа, принявшего решение о приостановлении эмиссии ценных бумаг:</w:t>
            </w:r>
          </w:p>
          <w:p w14:paraId="791B2F5A" w14:textId="77777777" w:rsidR="0080280B" w:rsidRPr="00391761" w:rsidRDefault="0080280B" w:rsidP="0080280B">
            <w:pPr>
              <w:adjustRightInd w:val="0"/>
              <w:ind w:left="57" w:right="57"/>
              <w:jc w:val="both"/>
              <w:outlineLvl w:val="3"/>
            </w:pPr>
            <w:r w:rsidRPr="00391761">
              <w:t>Банк России</w:t>
            </w:r>
          </w:p>
          <w:p w14:paraId="22F4924C" w14:textId="77777777" w:rsidR="007613AD" w:rsidRPr="00124B9A" w:rsidRDefault="0080280B" w:rsidP="0080280B">
            <w:pPr>
              <w:adjustRightInd w:val="0"/>
              <w:ind w:left="57" w:right="57"/>
              <w:jc w:val="both"/>
              <w:outlineLvl w:val="3"/>
            </w:pPr>
            <w:r w:rsidRPr="00B83F61">
              <w:t>2.12. Основания приоста</w:t>
            </w:r>
            <w:r w:rsidRPr="00124B9A">
              <w:t xml:space="preserve">новления эмиссии ценных бумаг: </w:t>
            </w:r>
          </w:p>
          <w:p w14:paraId="4164C981" w14:textId="34822897" w:rsidR="00D17B1A" w:rsidRPr="00B83F61" w:rsidRDefault="007779F8" w:rsidP="0080280B">
            <w:pPr>
              <w:adjustRightInd w:val="0"/>
              <w:ind w:left="57" w:right="57"/>
              <w:jc w:val="both"/>
              <w:outlineLvl w:val="3"/>
            </w:pPr>
            <w:r>
              <w:t>Необходимость устранения несоответствий, выявленных в документах, представленных для государственной регистрации дополнительного выпуска и проспекта ценных бумаг, согласно уведомлению Банка России от 23.06.2022 № 28-1-1/3290.</w:t>
            </w:r>
          </w:p>
          <w:p w14:paraId="1B9D382A" w14:textId="77777777" w:rsidR="0080280B" w:rsidRPr="00B83F61" w:rsidRDefault="0080280B" w:rsidP="0080280B">
            <w:pPr>
              <w:adjustRightInd w:val="0"/>
              <w:ind w:left="57" w:right="57"/>
              <w:jc w:val="both"/>
              <w:outlineLvl w:val="3"/>
            </w:pPr>
            <w:r w:rsidRPr="00B83F61">
              <w:t>2.13. Дата получения эмитентом письменного уведомления регистрирующего органа о приостановлении эмиссии ценных бумаг:</w:t>
            </w:r>
          </w:p>
          <w:p w14:paraId="798072D4" w14:textId="597FD8B0" w:rsidR="005C589D" w:rsidRPr="007613AD" w:rsidRDefault="007779F8" w:rsidP="007779F8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  <w:r>
              <w:t>24.06.2022.</w:t>
            </w:r>
            <w:r w:rsidRPr="00124B9A">
              <w:t xml:space="preserve"> Информация о приостановлении эмиссии </w:t>
            </w:r>
            <w:r w:rsidRPr="00B83F61">
              <w:t xml:space="preserve">опубликована </w:t>
            </w:r>
            <w:r>
              <w:t xml:space="preserve">Банком России </w:t>
            </w:r>
            <w:r w:rsidRPr="00B83F61">
              <w:t>23.06.2022 на сайте https://cbr.ru/rbr/insideDKO/</w:t>
            </w:r>
            <w:r>
              <w:t>.</w:t>
            </w:r>
          </w:p>
        </w:tc>
      </w:tr>
    </w:tbl>
    <w:p w14:paraId="670A8F8E" w14:textId="77777777"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14:paraId="6E62A772" w14:textId="77777777" w:rsidTr="00803BFD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92F" w14:textId="77777777" w:rsidR="005C589D" w:rsidRPr="000553C5" w:rsidRDefault="005C589D" w:rsidP="00803BFD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14:paraId="7BCA83EE" w14:textId="77777777" w:rsidTr="00803BFD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9BEA32B" w14:textId="77777777" w:rsidR="005C589D" w:rsidRPr="000553C5" w:rsidRDefault="005C589D" w:rsidP="00803BFD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6920D" w14:textId="77777777" w:rsidR="005C589D" w:rsidRPr="000553C5" w:rsidRDefault="005C589D" w:rsidP="00803BFD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D9FA4" w14:textId="77777777"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222C9" w14:textId="77777777" w:rsidR="005C589D" w:rsidRPr="000553C5" w:rsidRDefault="005C589D" w:rsidP="00803BFD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0FD2D95" w14:textId="77777777" w:rsidR="005C589D" w:rsidRPr="000553C5" w:rsidRDefault="005C589D" w:rsidP="00803BFD"/>
        </w:tc>
      </w:tr>
      <w:tr w:rsidR="005C589D" w:rsidRPr="000553C5" w14:paraId="19A3BC0C" w14:textId="77777777" w:rsidTr="00803BFD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43F01" w14:textId="77777777" w:rsidR="005C589D" w:rsidRPr="000553C5" w:rsidRDefault="005C589D" w:rsidP="00803BFD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61DD0F" w14:textId="77777777" w:rsidR="005C589D" w:rsidRPr="000553C5" w:rsidRDefault="005C589D" w:rsidP="00803B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36A5E2C" w14:textId="77777777"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2AB69AA" w14:textId="77777777" w:rsidR="005C589D" w:rsidRPr="000553C5" w:rsidRDefault="005C589D" w:rsidP="00803BF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19AFD" w14:textId="77777777" w:rsidR="005C589D" w:rsidRPr="000553C5" w:rsidRDefault="005C589D" w:rsidP="00803BFD"/>
        </w:tc>
      </w:tr>
      <w:tr w:rsidR="005C589D" w:rsidRPr="00C84D40" w14:paraId="5D884EDA" w14:textId="77777777" w:rsidTr="00803BF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71CD8F" w14:textId="77777777" w:rsidR="005C589D" w:rsidRPr="000553C5" w:rsidRDefault="005C589D" w:rsidP="00803BFD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7BF70" w14:textId="77777777" w:rsidR="005C589D" w:rsidRPr="000553C5" w:rsidRDefault="005C589D" w:rsidP="00803BF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A81963" w14:textId="77777777" w:rsidR="005C589D" w:rsidRPr="000553C5" w:rsidRDefault="00CC573A" w:rsidP="0080280B">
            <w:pPr>
              <w:jc w:val="center"/>
            </w:pPr>
            <w:r>
              <w:t>2</w:t>
            </w:r>
            <w:r w:rsidR="0080280B"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29B72" w14:textId="77777777" w:rsidR="005C589D" w:rsidRPr="000553C5" w:rsidRDefault="005C589D" w:rsidP="00803BFD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722BE5" w14:textId="77777777" w:rsidR="005C589D" w:rsidRPr="000553C5" w:rsidRDefault="00CC573A" w:rsidP="00CC573A">
            <w:pPr>
              <w:jc w:val="center"/>
            </w:pPr>
            <w: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AD4F9" w14:textId="77777777" w:rsidR="005C589D" w:rsidRPr="000553C5" w:rsidRDefault="005C589D" w:rsidP="00803BFD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9913B2" w14:textId="77777777" w:rsidR="005C589D" w:rsidRPr="000553C5" w:rsidRDefault="005C589D" w:rsidP="00803BFD">
            <w: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57932" w14:textId="77777777" w:rsidR="005C589D" w:rsidRPr="000553C5" w:rsidRDefault="005C589D" w:rsidP="00803BFD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73900" w14:textId="77777777" w:rsidR="005C589D" w:rsidRPr="00CD2CF7" w:rsidRDefault="005C589D" w:rsidP="00803BFD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327391" w14:textId="77777777" w:rsidR="005C589D" w:rsidRPr="00C84D40" w:rsidRDefault="005C589D" w:rsidP="00803BFD"/>
        </w:tc>
      </w:tr>
      <w:tr w:rsidR="005C589D" w:rsidRPr="00C84D40" w14:paraId="0074F3FF" w14:textId="77777777" w:rsidTr="00803BFD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DE7B" w14:textId="77777777" w:rsidR="005C589D" w:rsidRPr="00C84D40" w:rsidRDefault="005C589D" w:rsidP="00803BFD"/>
        </w:tc>
      </w:tr>
    </w:tbl>
    <w:p w14:paraId="21C132EA" w14:textId="77777777" w:rsidR="005C589D" w:rsidRPr="00C84D40" w:rsidRDefault="005C589D" w:rsidP="005C589D"/>
    <w:p w14:paraId="0BCAF41C" w14:textId="77777777" w:rsidR="000C5322" w:rsidRDefault="000C5322"/>
    <w:sectPr w:rsidR="000C5322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60729"/>
    <w:rsid w:val="000C5322"/>
    <w:rsid w:val="00107F42"/>
    <w:rsid w:val="00124B9A"/>
    <w:rsid w:val="002B4D4A"/>
    <w:rsid w:val="002D5F36"/>
    <w:rsid w:val="00391761"/>
    <w:rsid w:val="003F04E1"/>
    <w:rsid w:val="00406E64"/>
    <w:rsid w:val="005C589D"/>
    <w:rsid w:val="00621DFF"/>
    <w:rsid w:val="006431D0"/>
    <w:rsid w:val="00683C03"/>
    <w:rsid w:val="00705F52"/>
    <w:rsid w:val="007613AD"/>
    <w:rsid w:val="007779F8"/>
    <w:rsid w:val="0080280B"/>
    <w:rsid w:val="008D052A"/>
    <w:rsid w:val="00B00901"/>
    <w:rsid w:val="00B10831"/>
    <w:rsid w:val="00B575D2"/>
    <w:rsid w:val="00B83F61"/>
    <w:rsid w:val="00C16088"/>
    <w:rsid w:val="00CC573A"/>
    <w:rsid w:val="00D1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8AEE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0729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729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2022-03-03T15:22:00Z</dcterms:created>
  <dcterms:modified xsi:type="dcterms:W3CDTF">2022-06-24T12:21:00Z</dcterms:modified>
</cp:coreProperties>
</file>